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C5" w:rsidRPr="00507EC5" w:rsidRDefault="00507EC5" w:rsidP="00507EC5">
      <w:pPr>
        <w:widowControl w:val="0"/>
        <w:autoSpaceDE w:val="0"/>
        <w:autoSpaceDN w:val="0"/>
        <w:adjustRightInd w:val="0"/>
        <w:spacing w:after="240" w:line="360" w:lineRule="auto"/>
        <w:ind w:firstLineChars="354" w:firstLine="85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507EC5">
        <w:rPr>
          <w:rFonts w:ascii="Times New Roman" w:hAnsi="Times New Roman" w:hint="eastAsia"/>
          <w:b/>
        </w:rPr>
        <w:t>Transcriptional control of diabetic gene programming and development of novel anti-diabetic drugs</w:t>
      </w:r>
    </w:p>
    <w:p w:rsidR="00507EC5" w:rsidRDefault="00507EC5" w:rsidP="00507EC5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Jang Hyun Choi, Ph.D.</w:t>
      </w:r>
    </w:p>
    <w:p w:rsidR="00507EC5" w:rsidRDefault="00507EC5" w:rsidP="00507EC5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Department of Biological Sciences, UNIST</w:t>
      </w:r>
    </w:p>
    <w:p w:rsidR="00507EC5" w:rsidRDefault="00507EC5" w:rsidP="00507EC5">
      <w:pPr>
        <w:widowControl w:val="0"/>
        <w:autoSpaceDE w:val="0"/>
        <w:autoSpaceDN w:val="0"/>
        <w:adjustRightInd w:val="0"/>
        <w:spacing w:after="240" w:line="360" w:lineRule="auto"/>
        <w:ind w:firstLineChars="354" w:firstLine="850"/>
        <w:jc w:val="both"/>
        <w:rPr>
          <w:rFonts w:ascii="Times New Roman" w:hAnsi="Times New Roman"/>
        </w:rPr>
      </w:pPr>
    </w:p>
    <w:p w:rsidR="00507EC5" w:rsidRDefault="00507EC5" w:rsidP="00507EC5">
      <w:pPr>
        <w:widowControl w:val="0"/>
        <w:autoSpaceDE w:val="0"/>
        <w:autoSpaceDN w:val="0"/>
        <w:adjustRightInd w:val="0"/>
        <w:spacing w:after="240" w:line="360" w:lineRule="auto"/>
        <w:ind w:firstLineChars="354" w:firstLine="850"/>
        <w:jc w:val="both"/>
        <w:rPr>
          <w:rFonts w:ascii="Times New Roman" w:hAnsi="Times New Roman"/>
        </w:rPr>
      </w:pPr>
      <w:r w:rsidRPr="00AC3BD5">
        <w:rPr>
          <w:rFonts w:ascii="Times New Roman" w:hAnsi="Times New Roman"/>
        </w:rPr>
        <w:t xml:space="preserve">Phosphorylation of PPARγ at Ser273 by cyclin-dependent kinase 5 (CDK5) in adipose tissue stimulates insulin resistance, but the underlying molecular mechanisms are unclear. We show here that Thrap3 (thyroid hormone receptor-associated protein 3) can directly interact with PPARγ when it is phosphorylated at Ser273, and this interaction controls the diabetic gene programing mediated by the phosphorylation of PPARγ. Knock-down of Thrap3 restores most of the genes dysregulated by CDK5 action on PPARγ in cultured adipocytes. Importantly, reduced expression of Thrap3 in fat tissue by antisense oligonucleotides (ASO) regulates a specific set of genes including the key </w:t>
      </w:r>
      <w:proofErr w:type="spellStart"/>
      <w:r w:rsidRPr="00AC3BD5">
        <w:rPr>
          <w:rFonts w:ascii="Times New Roman" w:hAnsi="Times New Roman"/>
        </w:rPr>
        <w:t>adipokines</w:t>
      </w:r>
      <w:proofErr w:type="spellEnd"/>
      <w:r w:rsidRPr="00AC3BD5">
        <w:rPr>
          <w:rFonts w:ascii="Times New Roman" w:hAnsi="Times New Roman"/>
        </w:rPr>
        <w:t xml:space="preserve"> adiponectin and </w:t>
      </w:r>
      <w:proofErr w:type="spellStart"/>
      <w:r w:rsidRPr="00AC3BD5">
        <w:rPr>
          <w:rFonts w:ascii="Times New Roman" w:hAnsi="Times New Roman"/>
        </w:rPr>
        <w:t>adipsin</w:t>
      </w:r>
      <w:proofErr w:type="spellEnd"/>
      <w:r w:rsidRPr="00AC3BD5">
        <w:rPr>
          <w:rFonts w:ascii="Times New Roman" w:hAnsi="Times New Roman"/>
        </w:rPr>
        <w:t xml:space="preserve">, and effectively improves hyperglycemia and insulin resistance in high fat-fed mice without affecting body weight. These data indicate that Thrap3 plays a crucial role in controlling diabetic gene programing, and may provide opportunities for the development of new therapeutics for obesity and type </w:t>
      </w:r>
      <w:proofErr w:type="gramStart"/>
      <w:r w:rsidRPr="00AC3BD5">
        <w:rPr>
          <w:rFonts w:ascii="Times New Roman" w:hAnsi="Times New Roman"/>
        </w:rPr>
        <w:t>2 diabetes</w:t>
      </w:r>
      <w:proofErr w:type="gramEnd"/>
      <w:r w:rsidRPr="00AC3BD5">
        <w:rPr>
          <w:rFonts w:ascii="Times New Roman" w:hAnsi="Times New Roman"/>
        </w:rPr>
        <w:t>.</w:t>
      </w:r>
    </w:p>
    <w:p w:rsidR="00507EC5" w:rsidRDefault="00507EC5" w:rsidP="00507EC5">
      <w:pPr>
        <w:widowControl w:val="0"/>
        <w:autoSpaceDE w:val="0"/>
        <w:autoSpaceDN w:val="0"/>
        <w:adjustRightInd w:val="0"/>
        <w:spacing w:after="240" w:line="360" w:lineRule="auto"/>
        <w:ind w:firstLineChars="354"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 w:hint="eastAsia"/>
        </w:rPr>
        <w:t xml:space="preserve">n the second chapter, I will introduce how we can develop the novel and better anti-diabetic drugs. </w:t>
      </w:r>
      <w:r w:rsidRPr="00D007A9">
        <w:rPr>
          <w:rFonts w:ascii="Times New Roman" w:hAnsi="Times New Roman"/>
        </w:rPr>
        <w:t xml:space="preserve">Using high throughput phosphorylation screening, we here describe that </w:t>
      </w:r>
      <w:proofErr w:type="spellStart"/>
      <w:r w:rsidRPr="00D007A9">
        <w:rPr>
          <w:rFonts w:ascii="Times New Roman" w:hAnsi="Times New Roman"/>
        </w:rPr>
        <w:t>Gleevec</w:t>
      </w:r>
      <w:proofErr w:type="spellEnd"/>
      <w:r w:rsidRPr="00D007A9">
        <w:rPr>
          <w:rFonts w:ascii="Times New Roman" w:hAnsi="Times New Roman"/>
        </w:rPr>
        <w:t xml:space="preserve"> blocks CDK5-mediated PPARγ phosphorylation devoid of classical </w:t>
      </w:r>
      <w:proofErr w:type="spellStart"/>
      <w:r w:rsidRPr="00D007A9">
        <w:rPr>
          <w:rFonts w:ascii="Times New Roman" w:hAnsi="Times New Roman"/>
        </w:rPr>
        <w:t>agonism</w:t>
      </w:r>
      <w:proofErr w:type="spellEnd"/>
      <w:r w:rsidRPr="00D007A9">
        <w:rPr>
          <w:rFonts w:ascii="Times New Roman" w:hAnsi="Times New Roman"/>
        </w:rPr>
        <w:t xml:space="preserve"> as a PPAR</w:t>
      </w:r>
      <w:r w:rsidRPr="00D007A9">
        <w:rPr>
          <w:rFonts w:ascii="Symbol" w:hAnsi="Symbol"/>
        </w:rPr>
        <w:t></w:t>
      </w:r>
      <w:r w:rsidRPr="00D007A9">
        <w:rPr>
          <w:rFonts w:ascii="Times New Roman" w:hAnsi="Times New Roman"/>
        </w:rPr>
        <w:t xml:space="preserve"> antagonist ligand. In high fat-fed mice, </w:t>
      </w:r>
      <w:proofErr w:type="spellStart"/>
      <w:r w:rsidRPr="00D007A9">
        <w:rPr>
          <w:rFonts w:ascii="Times New Roman" w:hAnsi="Times New Roman"/>
        </w:rPr>
        <w:t>Gleevec</w:t>
      </w:r>
      <w:proofErr w:type="spellEnd"/>
      <w:r w:rsidRPr="00D007A9">
        <w:rPr>
          <w:rFonts w:ascii="Times New Roman" w:hAnsi="Times New Roman"/>
        </w:rPr>
        <w:t xml:space="preserve"> has potent anti-diabetic activity without causing </w:t>
      </w:r>
      <w:r w:rsidRPr="00D007A9">
        <w:rPr>
          <w:rFonts w:ascii="Times New Roman" w:eastAsia="맑은 고딕" w:hAnsi="Times New Roman" w:cs="Times New Roman"/>
        </w:rPr>
        <w:t>severe side effects associated with other PPAR</w:t>
      </w:r>
      <w:r w:rsidRPr="00D007A9">
        <w:rPr>
          <w:rFonts w:ascii="Symbol" w:eastAsia="맑은 고딕" w:hAnsi="Symbol" w:cs="Times New Roman"/>
        </w:rPr>
        <w:t></w:t>
      </w:r>
      <w:r w:rsidRPr="00D007A9">
        <w:rPr>
          <w:rFonts w:ascii="Times New Roman" w:eastAsia="맑은 고딕" w:hAnsi="Times New Roman" w:cs="Times New Roman"/>
        </w:rPr>
        <w:t>-targeting drugs</w:t>
      </w:r>
      <w:r w:rsidRPr="00D007A9">
        <w:rPr>
          <w:rFonts w:ascii="Times New Roman" w:hAnsi="Times New Roman"/>
        </w:rPr>
        <w:t xml:space="preserve">. Furthermore, </w:t>
      </w:r>
      <w:proofErr w:type="spellStart"/>
      <w:r w:rsidRPr="00D007A9">
        <w:rPr>
          <w:rFonts w:ascii="Times New Roman" w:hAnsi="Times New Roman"/>
        </w:rPr>
        <w:t>Gleevec</w:t>
      </w:r>
      <w:proofErr w:type="spellEnd"/>
      <w:r w:rsidRPr="00D007A9">
        <w:rPr>
          <w:rFonts w:ascii="Times New Roman" w:hAnsi="Times New Roman"/>
        </w:rPr>
        <w:t xml:space="preserve"> reduces </w:t>
      </w:r>
      <w:proofErr w:type="spellStart"/>
      <w:r w:rsidRPr="00D007A9">
        <w:rPr>
          <w:rFonts w:ascii="Times New Roman" w:hAnsi="Times New Roman"/>
        </w:rPr>
        <w:t>lipogenic</w:t>
      </w:r>
      <w:proofErr w:type="spellEnd"/>
      <w:r w:rsidRPr="00D007A9">
        <w:rPr>
          <w:rFonts w:ascii="Times New Roman" w:hAnsi="Times New Roman"/>
        </w:rPr>
        <w:t xml:space="preserve"> and </w:t>
      </w:r>
      <w:proofErr w:type="spellStart"/>
      <w:r w:rsidRPr="00D007A9">
        <w:rPr>
          <w:rFonts w:ascii="Times New Roman" w:hAnsi="Times New Roman"/>
        </w:rPr>
        <w:t>gluconeogenic</w:t>
      </w:r>
      <w:proofErr w:type="spellEnd"/>
      <w:r w:rsidRPr="00D007A9">
        <w:rPr>
          <w:rFonts w:ascii="Times New Roman" w:hAnsi="Times New Roman"/>
        </w:rPr>
        <w:t xml:space="preserve"> gene expression in liver and ameliorates inflammation in adipose tissues. Interestingly, </w:t>
      </w:r>
      <w:proofErr w:type="spellStart"/>
      <w:r w:rsidRPr="00D007A9">
        <w:rPr>
          <w:rFonts w:ascii="Times New Roman" w:hAnsi="Times New Roman"/>
        </w:rPr>
        <w:t>Gleevec</w:t>
      </w:r>
      <w:proofErr w:type="spellEnd"/>
      <w:r w:rsidRPr="00D007A9">
        <w:rPr>
          <w:rFonts w:ascii="Times New Roman" w:hAnsi="Times New Roman"/>
        </w:rPr>
        <w:t xml:space="preserve"> increases browning of white adipose tissue (WAT) and energy expenditure. Taken together, </w:t>
      </w:r>
      <w:proofErr w:type="spellStart"/>
      <w:r w:rsidRPr="00D007A9">
        <w:rPr>
          <w:rFonts w:ascii="Times New Roman" w:hAnsi="Times New Roman"/>
        </w:rPr>
        <w:t>Gleevec</w:t>
      </w:r>
      <w:proofErr w:type="spellEnd"/>
      <w:r w:rsidRPr="00D007A9">
        <w:rPr>
          <w:rFonts w:ascii="Times New Roman" w:hAnsi="Times New Roman"/>
        </w:rPr>
        <w:t xml:space="preserve"> exhibits greater beneficial effects on both glucose/lipid metabolism and energy homeostasis by blocking PPARγ phosphorylation. These data illustrate that </w:t>
      </w:r>
      <w:proofErr w:type="spellStart"/>
      <w:r w:rsidRPr="00D007A9">
        <w:rPr>
          <w:rFonts w:ascii="Times New Roman" w:hAnsi="Times New Roman"/>
        </w:rPr>
        <w:t>Gleevec</w:t>
      </w:r>
      <w:proofErr w:type="spellEnd"/>
      <w:r w:rsidRPr="00D007A9">
        <w:rPr>
          <w:rFonts w:ascii="Times New Roman" w:hAnsi="Times New Roman"/>
        </w:rPr>
        <w:t xml:space="preserve"> could be a novel therapeutic agent for use in insulin resistance and type 2 diabetes.</w:t>
      </w:r>
    </w:p>
    <w:p w:rsidR="001254A4" w:rsidRPr="00507EC5" w:rsidRDefault="001254A4" w:rsidP="00507EC5">
      <w:pPr>
        <w:spacing w:line="360" w:lineRule="auto"/>
      </w:pPr>
    </w:p>
    <w:sectPr w:rsidR="001254A4" w:rsidRPr="00507EC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D43" w:rsidRDefault="00A01D43" w:rsidP="00D01891">
      <w:r>
        <w:separator/>
      </w:r>
    </w:p>
  </w:endnote>
  <w:endnote w:type="continuationSeparator" w:id="0">
    <w:p w:rsidR="00A01D43" w:rsidRDefault="00A01D43" w:rsidP="00D0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D43" w:rsidRDefault="00A01D43" w:rsidP="00D01891">
      <w:r>
        <w:separator/>
      </w:r>
    </w:p>
  </w:footnote>
  <w:footnote w:type="continuationSeparator" w:id="0">
    <w:p w:rsidR="00A01D43" w:rsidRDefault="00A01D43" w:rsidP="00D01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EC5"/>
    <w:rsid w:val="001254A4"/>
    <w:rsid w:val="00507EC5"/>
    <w:rsid w:val="00A01D43"/>
    <w:rsid w:val="00D0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C5"/>
    <w:pPr>
      <w:spacing w:after="0" w:line="240" w:lineRule="auto"/>
      <w:jc w:val="left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18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01891"/>
    <w:rPr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D018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01891"/>
    <w:rPr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C5"/>
    <w:pPr>
      <w:spacing w:after="0" w:line="240" w:lineRule="auto"/>
      <w:jc w:val="left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18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01891"/>
    <w:rPr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D018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01891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Jang Hyun Choi</dc:creator>
  <cp:lastModifiedBy>Jang Hyun Choi</cp:lastModifiedBy>
  <cp:revision>2</cp:revision>
  <dcterms:created xsi:type="dcterms:W3CDTF">2016-09-28T03:08:00Z</dcterms:created>
  <dcterms:modified xsi:type="dcterms:W3CDTF">2016-09-28T03:08:00Z</dcterms:modified>
</cp:coreProperties>
</file>