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23F" w:rsidRPr="0068223F" w:rsidRDefault="0068223F">
      <w:pPr>
        <w:rPr>
          <w:sz w:val="28"/>
        </w:rPr>
      </w:pPr>
      <w:r w:rsidRPr="0068223F">
        <w:rPr>
          <w:rFonts w:ascii="Arial" w:hAnsi="Arial" w:cs="Arial"/>
          <w:color w:val="222222"/>
          <w:sz w:val="28"/>
          <w:shd w:val="clear" w:color="auto" w:fill="FFFFFF"/>
        </w:rPr>
        <w:t> Single-molecule RNA Analysis Using Nanopore Sequencing</w:t>
      </w:r>
    </w:p>
    <w:p w:rsidR="0068223F" w:rsidRDefault="0068223F" w:rsidP="0068223F">
      <w:pPr>
        <w:widowControl/>
        <w:wordWrap/>
        <w:autoSpaceDE/>
        <w:autoSpaceDN/>
      </w:pPr>
    </w:p>
    <w:p w:rsidR="0068223F" w:rsidRPr="0068223F" w:rsidRDefault="0068223F" w:rsidP="0068223F">
      <w:pPr>
        <w:widowControl/>
        <w:wordWrap/>
        <w:autoSpaceDE/>
        <w:autoSpaceDN/>
        <w:rPr>
          <w:rFonts w:ascii="굴림" w:eastAsia="굴림" w:hAnsi="굴림" w:cs="굴림"/>
          <w:kern w:val="0"/>
          <w:sz w:val="24"/>
          <w:szCs w:val="24"/>
        </w:rPr>
      </w:pPr>
      <w:r w:rsidRPr="0068223F">
        <w:rPr>
          <w:rFonts w:ascii="굴림" w:eastAsia="굴림" w:hAnsi="굴림" w:cs="굴림"/>
          <w:b/>
          <w:bCs/>
          <w:kern w:val="0"/>
          <w:sz w:val="24"/>
          <w:szCs w:val="24"/>
        </w:rPr>
        <w:t>Abstract:</w:t>
      </w:r>
      <w:r w:rsidRPr="0068223F">
        <w:rPr>
          <w:rFonts w:ascii="굴림" w:eastAsia="굴림" w:hAnsi="굴림" w:cs="굴림"/>
          <w:kern w:val="0"/>
          <w:sz w:val="24"/>
          <w:szCs w:val="24"/>
        </w:rPr>
        <w:br/>
        <w:t>RNA is a complex molecule that holds more than just A, C, G, and U. It contains a 5' cap and a poly(A) tail on the ends. Chemical modifications also diversify the composition of a single RNA species. Protein bindings and subcellular localization modify the status of an RNA in the cells. All these play some roles in the middle of the RNA regulatory mechanisms. Since the introduction of RNA-Seq to the field, newly developed high</w:t>
      </w:r>
      <w:bookmarkStart w:id="0" w:name="_GoBack"/>
      <w:bookmarkEnd w:id="0"/>
      <w:r w:rsidRPr="0068223F">
        <w:rPr>
          <w:rFonts w:ascii="굴림" w:eastAsia="굴림" w:hAnsi="굴림" w:cs="굴림"/>
          <w:kern w:val="0"/>
          <w:sz w:val="24"/>
          <w:szCs w:val="24"/>
        </w:rPr>
        <w:t>-throughput techniques have driven the massive transcriptome-wide discovery of novel RNA regulatory elements. However, two common drawbacks in the second-generation sequencers have prohibited analyzing the status of regulatory sites in the broader context of the transcripts. The first problem comes from the indispensable reverse-transcription, and another is from the short-read lengths. Nanopore sequencing is an entirely different approach that is free from those limitations. It reads the nucleic acid sequences by measuring ionic current changes during their migrations through a tiny hole in the middle of a transmembrane protein. This alternative strategy makes it possible to directly monitor the chemical details of the bases throughout the full lengths of RNA molecules one by one. We are carrying out examinations on how nanopore direct RNA sequencing adds new dimensions of the understanding across the life cycle of RNA. In this talk, I will briefly discuss the preliminary results from our first trials. They include poly(A) tail length measurement, transcriptome timestamping, multiplexed sequencing, targeted sequencing, secondary structure probing, and base modification detection.</w:t>
      </w:r>
    </w:p>
    <w:p w:rsidR="00F62210" w:rsidRPr="0068223F" w:rsidRDefault="00F62210" w:rsidP="0068223F">
      <w:pPr>
        <w:tabs>
          <w:tab w:val="left" w:pos="810"/>
        </w:tabs>
        <w:ind w:firstLineChars="100" w:firstLine="200"/>
      </w:pPr>
    </w:p>
    <w:sectPr w:rsidR="00F62210" w:rsidRPr="0068223F">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0689" w:rsidRDefault="00DE0689" w:rsidP="0068223F">
      <w:pPr>
        <w:spacing w:after="0" w:line="240" w:lineRule="auto"/>
      </w:pPr>
      <w:r>
        <w:separator/>
      </w:r>
    </w:p>
  </w:endnote>
  <w:endnote w:type="continuationSeparator" w:id="0">
    <w:p w:rsidR="00DE0689" w:rsidRDefault="00DE0689" w:rsidP="00682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0689" w:rsidRDefault="00DE0689" w:rsidP="0068223F">
      <w:pPr>
        <w:spacing w:after="0" w:line="240" w:lineRule="auto"/>
      </w:pPr>
      <w:r>
        <w:separator/>
      </w:r>
    </w:p>
  </w:footnote>
  <w:footnote w:type="continuationSeparator" w:id="0">
    <w:p w:rsidR="00DE0689" w:rsidRDefault="00DE0689" w:rsidP="006822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23F"/>
    <w:rsid w:val="0068223F"/>
    <w:rsid w:val="00DE0689"/>
    <w:rsid w:val="00F6221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5366C"/>
  <w15:chartTrackingRefBased/>
  <w15:docId w15:val="{DAAC3242-088C-4BA1-BD2C-7536FC1F2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223F"/>
    <w:pPr>
      <w:tabs>
        <w:tab w:val="center" w:pos="4513"/>
        <w:tab w:val="right" w:pos="9026"/>
      </w:tabs>
      <w:snapToGrid w:val="0"/>
    </w:pPr>
  </w:style>
  <w:style w:type="character" w:customStyle="1" w:styleId="Char">
    <w:name w:val="머리글 Char"/>
    <w:basedOn w:val="a0"/>
    <w:link w:val="a3"/>
    <w:uiPriority w:val="99"/>
    <w:rsid w:val="0068223F"/>
  </w:style>
  <w:style w:type="paragraph" w:styleId="a4">
    <w:name w:val="footer"/>
    <w:basedOn w:val="a"/>
    <w:link w:val="Char0"/>
    <w:uiPriority w:val="99"/>
    <w:unhideWhenUsed/>
    <w:rsid w:val="0068223F"/>
    <w:pPr>
      <w:tabs>
        <w:tab w:val="center" w:pos="4513"/>
        <w:tab w:val="right" w:pos="9026"/>
      </w:tabs>
      <w:snapToGrid w:val="0"/>
    </w:pPr>
  </w:style>
  <w:style w:type="character" w:customStyle="1" w:styleId="Char0">
    <w:name w:val="바닥글 Char"/>
    <w:basedOn w:val="a0"/>
    <w:link w:val="a4"/>
    <w:uiPriority w:val="99"/>
    <w:rsid w:val="00682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482306">
      <w:bodyDiv w:val="1"/>
      <w:marLeft w:val="0"/>
      <w:marRight w:val="0"/>
      <w:marTop w:val="0"/>
      <w:marBottom w:val="0"/>
      <w:divBdr>
        <w:top w:val="none" w:sz="0" w:space="0" w:color="auto"/>
        <w:left w:val="none" w:sz="0" w:space="0" w:color="auto"/>
        <w:bottom w:val="none" w:sz="0" w:space="0" w:color="auto"/>
        <w:right w:val="none" w:sz="0" w:space="0" w:color="auto"/>
      </w:divBdr>
      <w:divsChild>
        <w:div w:id="1070814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GACHON</dc:creator>
  <cp:keywords/>
  <dc:description/>
  <cp:lastModifiedBy>GACHON</cp:lastModifiedBy>
  <cp:revision>1</cp:revision>
  <dcterms:created xsi:type="dcterms:W3CDTF">2022-04-28T05:23:00Z</dcterms:created>
  <dcterms:modified xsi:type="dcterms:W3CDTF">2022-04-28T05:24:00Z</dcterms:modified>
</cp:coreProperties>
</file>