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24F" w:rsidRPr="004571B4" w:rsidRDefault="008D024F" w:rsidP="004571B4">
      <w:pPr>
        <w:spacing w:after="0" w:line="480" w:lineRule="auto"/>
        <w:ind w:firstLine="800"/>
        <w:jc w:val="left"/>
        <w:rPr>
          <w:rFonts w:ascii="Times New Roman" w:eastAsia="바탕" w:hAnsi="Times New Roman" w:cs="Times New Roman"/>
          <w:b/>
          <w:bCs/>
          <w:color w:val="000000" w:themeColor="text1"/>
          <w:sz w:val="28"/>
          <w:szCs w:val="24"/>
          <w:shd w:val="clear" w:color="auto" w:fill="FFFFFF"/>
        </w:rPr>
      </w:pPr>
      <w:r w:rsidRPr="004571B4">
        <w:rPr>
          <w:rFonts w:ascii="Times New Roman" w:eastAsia="바탕" w:hAnsi="Times New Roman" w:cs="Times New Roman"/>
          <w:b/>
          <w:bCs/>
          <w:color w:val="000000" w:themeColor="text1"/>
          <w:sz w:val="28"/>
          <w:szCs w:val="24"/>
          <w:shd w:val="clear" w:color="auto" w:fill="FFFFFF"/>
        </w:rPr>
        <w:t>Title: Role of SREBP-2 as an inflammatory mediator in response to viral infection</w:t>
      </w:r>
    </w:p>
    <w:p w:rsidR="008D024F" w:rsidRDefault="008D024F" w:rsidP="008D024F">
      <w:pPr>
        <w:spacing w:after="0" w:line="480" w:lineRule="auto"/>
        <w:ind w:firstLine="800"/>
        <w:jc w:val="center"/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바탕" w:hAnsi="Times New Roman" w:cs="Times New Roman" w:hint="eastAsia"/>
          <w:bCs/>
          <w:color w:val="000000" w:themeColor="text1"/>
          <w:sz w:val="24"/>
          <w:szCs w:val="24"/>
          <w:shd w:val="clear" w:color="auto" w:fill="FFFFFF"/>
        </w:rPr>
        <w:t>Young-kyo Seo, PhD.</w:t>
      </w:r>
    </w:p>
    <w:p w:rsidR="00950009" w:rsidRDefault="008D024F" w:rsidP="00950009">
      <w:pPr>
        <w:spacing w:after="0" w:line="480" w:lineRule="auto"/>
        <w:ind w:firstLine="800"/>
        <w:jc w:val="center"/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8D024F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</w:t>
      </w:r>
      <w:r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ging </w:t>
      </w:r>
      <w:r w:rsidRPr="008D024F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Research Center, Korea Research Institute of Bioscience &amp; Biotechnology</w:t>
      </w:r>
      <w:r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(KRIBB)</w:t>
      </w:r>
      <w:r w:rsidRPr="008D024F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,</w:t>
      </w:r>
    </w:p>
    <w:p w:rsidR="008D024F" w:rsidRPr="008D024F" w:rsidRDefault="008D024F" w:rsidP="00950009">
      <w:pPr>
        <w:spacing w:after="0" w:line="480" w:lineRule="auto"/>
        <w:ind w:firstLine="800"/>
        <w:jc w:val="center"/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Daejeon</w:t>
      </w:r>
      <w:r w:rsidRPr="008D024F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34141</w:t>
      </w:r>
      <w:r w:rsidRPr="008D024F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, Republic of Korea</w:t>
      </w:r>
    </w:p>
    <w:p w:rsidR="00EF351D" w:rsidRPr="00AA73F3" w:rsidRDefault="008D024F" w:rsidP="00EF351D">
      <w:pPr>
        <w:spacing w:after="0" w:line="480" w:lineRule="auto"/>
        <w:ind w:firstLine="800"/>
        <w:rPr>
          <w:rFonts w:ascii="Times New Roman" w:eastAsia="바탕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AA73F3">
        <w:rPr>
          <w:rFonts w:ascii="Times New Roman" w:eastAsia="바탕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</w:t>
      </w:r>
      <w:r w:rsidR="00EF351D" w:rsidRPr="00AA73F3">
        <w:rPr>
          <w:rFonts w:ascii="Times New Roman" w:eastAsia="바탕" w:hAnsi="Times New Roman" w:cs="Times New Roman" w:hint="eastAsia"/>
          <w:b/>
          <w:bCs/>
          <w:color w:val="000000" w:themeColor="text1"/>
          <w:sz w:val="24"/>
          <w:szCs w:val="24"/>
          <w:shd w:val="clear" w:color="auto" w:fill="FFFFFF"/>
        </w:rPr>
        <w:t>bstract.</w:t>
      </w:r>
    </w:p>
    <w:p w:rsidR="00EF351D" w:rsidRDefault="00841437" w:rsidP="00950009">
      <w:pPr>
        <w:spacing w:line="360" w:lineRule="auto"/>
        <w:ind w:firstLineChars="100" w:firstLine="240"/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841437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The modulation of cellular lipid metabolism to interfere with virus multiplication may be an appealing, broadly applicable approach for antiviral therapy. </w:t>
      </w:r>
      <w:r w:rsidR="00950009" w:rsidRPr="00950009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Sterol regulatory-element binding proteins (SREBPs) are a family of transcription factors that regulate lipid </w:t>
      </w:r>
      <w:r w:rsidR="00950009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metabolism</w:t>
      </w:r>
      <w:r w:rsidR="00950009" w:rsidRPr="00950009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by controlling the expression of enzymes required for endogenous</w:t>
      </w:r>
      <w:r w:rsidR="00950009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950009" w:rsidRPr="00950009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cholesterol, fatty acid (FA), triacylglycerol, and p</w:t>
      </w:r>
      <w:r w:rsidR="00950009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hospholipid synthesis.</w:t>
      </w:r>
      <w:r w:rsidR="00950009" w:rsidRPr="00950009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950009" w:rsidRPr="00841437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Using an infectious disease mouse model, inhibitors of SREBP-2 and NF-κB suppressed cytokine storms caused by viral infection and prevented pulmonary damages.</w:t>
      </w:r>
      <w:r w:rsidR="00950009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41437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SREBP-2 is activated by cytokines or pathogen, such as virus or bacteria, but its association with diminished cholesterol levels in COVID-19 patients is unknown. </w:t>
      </w:r>
      <w:r w:rsidR="00C90D63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In recent report, we found that </w:t>
      </w:r>
      <w:r w:rsidRPr="00841437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SREBP-2 </w:t>
      </w:r>
      <w:r w:rsidR="00C90D63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was </w:t>
      </w:r>
      <w:r w:rsidRPr="00841437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activat</w:t>
      </w:r>
      <w:r w:rsidR="00C90D63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ed </w:t>
      </w:r>
      <w:r w:rsidRPr="00841437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in peripheral blood mononuclear cells of COVID-19 patients </w:t>
      </w:r>
      <w:r w:rsidR="00C90D63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and </w:t>
      </w:r>
      <w:r w:rsidR="00867D93" w:rsidRPr="00841437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SREBP-2 C-terminal fragment in COVID-19 patients’ blood</w:t>
      </w:r>
      <w:r w:rsidR="00867D93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was </w:t>
      </w:r>
      <w:r w:rsidR="00C90D63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o</w:t>
      </w:r>
      <w:r w:rsidR="00C90D63" w:rsidRPr="00841437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bser</w:t>
      </w:r>
      <w:r w:rsidR="00867D93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ved. W</w:t>
      </w:r>
      <w:r w:rsidR="00C90D63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e report that </w:t>
      </w:r>
      <w:r w:rsidRPr="00841437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SREBP-2 C-terminal fragment</w:t>
      </w:r>
      <w:r w:rsidR="00C90D63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s </w:t>
      </w:r>
      <w:r w:rsidR="00454EC1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could be </w:t>
      </w:r>
      <w:r w:rsidRPr="00841437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as an ind</w:t>
      </w:r>
      <w:r w:rsidR="00867D93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icator for determining severity</w:t>
      </w:r>
      <w:r w:rsidR="00454EC1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. We </w:t>
      </w:r>
      <w:r w:rsidRPr="00841437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confirmed that SREBP-2-induced cholesterol biosynthesis was suppressed, while the SREBP-2-induced inflammatory responses was upregulated in COVID-19 ICU patients. These results suggest that SREBP-2 can serve as an indicator for severity diagnosis and therapeutic target for preventing cytokine storm and lung damage in severe COVID-19 patients. </w:t>
      </w:r>
      <w:r w:rsidR="00867D93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Taken above</w:t>
      </w:r>
      <w:r w:rsidRPr="00841437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, our study identifies SREBP-mediated lipid biosynthesis with broad relevance to human viral infections and represents SREBP as an undescribed target for the development of broad-spectrum intervention strategies, especially for tackling novel viruses causing emerging infectious diseases.</w:t>
      </w:r>
    </w:p>
    <w:p w:rsidR="00B23D88" w:rsidRDefault="00B23D88" w:rsidP="00841437">
      <w:pPr>
        <w:spacing w:line="360" w:lineRule="auto"/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</w:p>
    <w:p w:rsidR="00B23D88" w:rsidRDefault="00B23D88" w:rsidP="00841437">
      <w:pPr>
        <w:spacing w:line="360" w:lineRule="auto"/>
      </w:pPr>
      <w:r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Key words: SREBP-2, COVID-19, viral infection, lipid biosynthesis</w:t>
      </w:r>
      <w:r w:rsidR="002510ED">
        <w:rPr>
          <w:rFonts w:ascii="Times New Roman" w:eastAsia="바탕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, inflammatory response</w:t>
      </w:r>
    </w:p>
    <w:sectPr w:rsidR="00B23D8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266" w:rsidRDefault="00CD0266" w:rsidP="00841437">
      <w:pPr>
        <w:spacing w:after="0" w:line="240" w:lineRule="auto"/>
      </w:pPr>
      <w:r>
        <w:separator/>
      </w:r>
    </w:p>
  </w:endnote>
  <w:endnote w:type="continuationSeparator" w:id="0">
    <w:p w:rsidR="00CD0266" w:rsidRDefault="00CD0266" w:rsidP="00841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266" w:rsidRDefault="00CD0266" w:rsidP="00841437">
      <w:pPr>
        <w:spacing w:after="0" w:line="240" w:lineRule="auto"/>
      </w:pPr>
      <w:r>
        <w:separator/>
      </w:r>
    </w:p>
  </w:footnote>
  <w:footnote w:type="continuationSeparator" w:id="0">
    <w:p w:rsidR="00CD0266" w:rsidRDefault="00CD0266" w:rsidP="008414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51D"/>
    <w:rsid w:val="00023B6C"/>
    <w:rsid w:val="000F2CF3"/>
    <w:rsid w:val="00237637"/>
    <w:rsid w:val="002510ED"/>
    <w:rsid w:val="0040003D"/>
    <w:rsid w:val="00454EC1"/>
    <w:rsid w:val="004571B4"/>
    <w:rsid w:val="005A68AC"/>
    <w:rsid w:val="006C5D5E"/>
    <w:rsid w:val="007674F3"/>
    <w:rsid w:val="00841437"/>
    <w:rsid w:val="00867D93"/>
    <w:rsid w:val="008D024F"/>
    <w:rsid w:val="00950009"/>
    <w:rsid w:val="009F3846"/>
    <w:rsid w:val="00AA73F3"/>
    <w:rsid w:val="00B23D88"/>
    <w:rsid w:val="00B43C7D"/>
    <w:rsid w:val="00B66B95"/>
    <w:rsid w:val="00C24343"/>
    <w:rsid w:val="00C90D63"/>
    <w:rsid w:val="00CD0266"/>
    <w:rsid w:val="00EF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58F4BC9"/>
  <w15:chartTrackingRefBased/>
  <w15:docId w15:val="{A3E0CB25-E744-4306-AF92-7D0B7E18B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143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41437"/>
  </w:style>
  <w:style w:type="paragraph" w:styleId="a4">
    <w:name w:val="footer"/>
    <w:basedOn w:val="a"/>
    <w:link w:val="Char0"/>
    <w:uiPriority w:val="99"/>
    <w:unhideWhenUsed/>
    <w:rsid w:val="0084143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41437"/>
  </w:style>
  <w:style w:type="paragraph" w:styleId="a5">
    <w:name w:val="Balloon Text"/>
    <w:basedOn w:val="a"/>
    <w:link w:val="Char1"/>
    <w:uiPriority w:val="99"/>
    <w:semiHidden/>
    <w:unhideWhenUsed/>
    <w:rsid w:val="002510E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2510E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2021-03-22T03:16:00Z</cp:lastPrinted>
  <dcterms:created xsi:type="dcterms:W3CDTF">2020-08-28T06:51:00Z</dcterms:created>
  <dcterms:modified xsi:type="dcterms:W3CDTF">2021-03-22T03:16:00Z</dcterms:modified>
</cp:coreProperties>
</file>