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4A" w:rsidRPr="002C7136" w:rsidRDefault="009F1C50">
      <w:pPr>
        <w:rPr>
          <w:b/>
          <w:sz w:val="24"/>
        </w:rPr>
      </w:pPr>
      <w:r w:rsidRPr="002C7136">
        <w:rPr>
          <w:rFonts w:hint="eastAsia"/>
          <w:b/>
          <w:sz w:val="24"/>
        </w:rPr>
        <w:t>Systems understanding of metabolic dise</w:t>
      </w:r>
      <w:r w:rsidR="0000446E" w:rsidRPr="002C7136">
        <w:rPr>
          <w:rFonts w:hint="eastAsia"/>
          <w:b/>
          <w:sz w:val="24"/>
        </w:rPr>
        <w:t xml:space="preserve">ases </w:t>
      </w:r>
      <w:r w:rsidR="00243365">
        <w:rPr>
          <w:rFonts w:hint="eastAsia"/>
          <w:b/>
          <w:sz w:val="24"/>
        </w:rPr>
        <w:t xml:space="preserve">with the integration of </w:t>
      </w:r>
      <w:r w:rsidR="0000446E" w:rsidRPr="002C7136">
        <w:rPr>
          <w:rFonts w:hint="eastAsia"/>
          <w:b/>
          <w:sz w:val="24"/>
        </w:rPr>
        <w:t xml:space="preserve">multi-omics </w:t>
      </w:r>
      <w:r w:rsidR="00243365">
        <w:rPr>
          <w:rFonts w:hint="eastAsia"/>
          <w:b/>
          <w:sz w:val="24"/>
        </w:rPr>
        <w:t>data</w:t>
      </w:r>
    </w:p>
    <w:p w:rsidR="009854ED" w:rsidRDefault="009854ED"/>
    <w:p w:rsidR="009854ED" w:rsidRPr="009854ED" w:rsidRDefault="009854ED">
      <w:r w:rsidRPr="009854ED">
        <w:rPr>
          <w:rFonts w:hint="eastAsia"/>
        </w:rPr>
        <w:t>Speaker: Sunjae Lee (Science for Life Laboratory, KTH-Royal institute of technology, Sweden)</w:t>
      </w:r>
    </w:p>
    <w:p w:rsidR="009854ED" w:rsidRPr="009854ED" w:rsidRDefault="009854ED">
      <w:pPr>
        <w:rPr>
          <w:b/>
        </w:rPr>
      </w:pPr>
    </w:p>
    <w:p w:rsidR="0000446E" w:rsidRDefault="006B2D83" w:rsidP="00896955">
      <w:r>
        <w:rPr>
          <w:rFonts w:hint="eastAsia"/>
        </w:rPr>
        <w:t>A</w:t>
      </w:r>
      <w:r w:rsidR="004011A6">
        <w:rPr>
          <w:rFonts w:hint="eastAsia"/>
        </w:rPr>
        <w:t>dvances in high-throughput technologies</w:t>
      </w:r>
      <w:r w:rsidR="00E760F3">
        <w:rPr>
          <w:rFonts w:hint="eastAsia"/>
        </w:rPr>
        <w:t>, such as next-generation sequencing (NGS),</w:t>
      </w:r>
      <w:r>
        <w:rPr>
          <w:rFonts w:hint="eastAsia"/>
        </w:rPr>
        <w:t xml:space="preserve"> have</w:t>
      </w:r>
      <w:r w:rsidR="004011A6">
        <w:rPr>
          <w:rFonts w:hint="eastAsia"/>
        </w:rPr>
        <w:t xml:space="preserve"> enable</w:t>
      </w:r>
      <w:r>
        <w:rPr>
          <w:rFonts w:hint="eastAsia"/>
        </w:rPr>
        <w:t>d</w:t>
      </w:r>
      <w:r w:rsidR="004011A6">
        <w:rPr>
          <w:rFonts w:hint="eastAsia"/>
        </w:rPr>
        <w:t xml:space="preserve"> the generation of multi-omics data</w:t>
      </w:r>
      <w:r w:rsidR="003A7E79">
        <w:rPr>
          <w:rFonts w:hint="eastAsia"/>
        </w:rPr>
        <w:t xml:space="preserve"> </w:t>
      </w:r>
      <w:r w:rsidR="00595404">
        <w:rPr>
          <w:rFonts w:hint="eastAsia"/>
        </w:rPr>
        <w:t xml:space="preserve">abundantly </w:t>
      </w:r>
      <w:bookmarkStart w:id="0" w:name="_GoBack"/>
      <w:bookmarkEnd w:id="0"/>
      <w:r w:rsidR="003A7E79">
        <w:rPr>
          <w:rFonts w:hint="eastAsia"/>
        </w:rPr>
        <w:t>in biology and medicine</w:t>
      </w:r>
      <w:r>
        <w:rPr>
          <w:rFonts w:hint="eastAsia"/>
        </w:rPr>
        <w:t xml:space="preserve">. </w:t>
      </w:r>
      <w:r w:rsidR="00091504">
        <w:rPr>
          <w:rFonts w:hint="eastAsia"/>
        </w:rPr>
        <w:t>Recent</w:t>
      </w:r>
      <w:r w:rsidR="00164F78">
        <w:rPr>
          <w:rFonts w:hint="eastAsia"/>
        </w:rPr>
        <w:t xml:space="preserve">ly, </w:t>
      </w:r>
      <w:r w:rsidR="00164F78">
        <w:rPr>
          <w:rFonts w:hint="eastAsia"/>
        </w:rPr>
        <w:t xml:space="preserve">several international </w:t>
      </w:r>
      <w:r w:rsidR="00164F78">
        <w:t>consortiums</w:t>
      </w:r>
      <w:r w:rsidR="00164F78">
        <w:rPr>
          <w:rFonts w:hint="eastAsia"/>
        </w:rPr>
        <w:t xml:space="preserve">, such as Human Protein Atlas (HPA), The Cancer Genome Atlas (TCGA), Genotype-Tissue Expression project (GTEx), and </w:t>
      </w:r>
      <w:r w:rsidR="00164F78" w:rsidRPr="00230722">
        <w:t>Encyclopedia of DNA Elements</w:t>
      </w:r>
      <w:r w:rsidR="00164F78">
        <w:rPr>
          <w:rFonts w:hint="eastAsia"/>
        </w:rPr>
        <w:t xml:space="preserve"> </w:t>
      </w:r>
      <w:r w:rsidR="00164F78">
        <w:t>consortium</w:t>
      </w:r>
      <w:r w:rsidR="00164F78">
        <w:rPr>
          <w:rFonts w:hint="eastAsia"/>
        </w:rPr>
        <w:t xml:space="preserve"> (ENCODE)</w:t>
      </w:r>
      <w:r w:rsidR="00164F78">
        <w:rPr>
          <w:rFonts w:hint="eastAsia"/>
        </w:rPr>
        <w:t xml:space="preserve">, has made </w:t>
      </w:r>
      <w:r w:rsidR="004011A6">
        <w:rPr>
          <w:rFonts w:hint="eastAsia"/>
        </w:rPr>
        <w:t xml:space="preserve">collaborative efforts </w:t>
      </w:r>
      <w:r w:rsidR="00164F78">
        <w:rPr>
          <w:rFonts w:hint="eastAsia"/>
        </w:rPr>
        <w:t xml:space="preserve">into compiling </w:t>
      </w:r>
      <w:r w:rsidR="009D5901">
        <w:rPr>
          <w:rFonts w:hint="eastAsia"/>
        </w:rPr>
        <w:t xml:space="preserve">massive </w:t>
      </w:r>
      <w:r w:rsidR="00091504">
        <w:rPr>
          <w:rFonts w:hint="eastAsia"/>
        </w:rPr>
        <w:t xml:space="preserve">multi-omics data </w:t>
      </w:r>
      <w:r w:rsidR="004E1AEE">
        <w:rPr>
          <w:rFonts w:hint="eastAsia"/>
        </w:rPr>
        <w:t xml:space="preserve">freely </w:t>
      </w:r>
      <w:r w:rsidR="00091504">
        <w:rPr>
          <w:rFonts w:hint="eastAsia"/>
        </w:rPr>
        <w:t>without limitation</w:t>
      </w:r>
      <w:r w:rsidR="00207E7E">
        <w:rPr>
          <w:rFonts w:hint="eastAsia"/>
        </w:rPr>
        <w:t xml:space="preserve">. </w:t>
      </w:r>
      <w:r w:rsidR="00FB68D0">
        <w:rPr>
          <w:rFonts w:hint="eastAsia"/>
        </w:rPr>
        <w:t>Integrating multi-omics data into clinical and biological questions,</w:t>
      </w:r>
      <w:r w:rsidR="009B2877">
        <w:rPr>
          <w:rFonts w:hint="eastAsia"/>
        </w:rPr>
        <w:t xml:space="preserve"> a</w:t>
      </w:r>
      <w:r w:rsidR="00FB68D0">
        <w:rPr>
          <w:rFonts w:hint="eastAsia"/>
        </w:rPr>
        <w:t xml:space="preserve"> </w:t>
      </w:r>
      <w:r w:rsidR="00CB5056">
        <w:rPr>
          <w:rFonts w:hint="eastAsia"/>
        </w:rPr>
        <w:t xml:space="preserve">speaker has </w:t>
      </w:r>
      <w:r w:rsidR="008732E8">
        <w:rPr>
          <w:rFonts w:hint="eastAsia"/>
        </w:rPr>
        <w:t>investigated</w:t>
      </w:r>
      <w:r w:rsidR="00FB68D0">
        <w:rPr>
          <w:rFonts w:hint="eastAsia"/>
        </w:rPr>
        <w:t xml:space="preserve"> </w:t>
      </w:r>
      <w:r w:rsidR="004A123E">
        <w:rPr>
          <w:rFonts w:hint="eastAsia"/>
        </w:rPr>
        <w:t>underlying mechanism of metabolic diseases, including insu</w:t>
      </w:r>
      <w:r w:rsidR="00A35C3D">
        <w:rPr>
          <w:rFonts w:hint="eastAsia"/>
        </w:rPr>
        <w:t xml:space="preserve">lin resistance, Type-2 Diabetes and </w:t>
      </w:r>
      <w:r w:rsidR="004A123E">
        <w:rPr>
          <w:rFonts w:hint="eastAsia"/>
        </w:rPr>
        <w:t>cancers</w:t>
      </w:r>
      <w:r w:rsidR="007A27E4">
        <w:rPr>
          <w:rFonts w:hint="eastAsia"/>
        </w:rPr>
        <w:t xml:space="preserve">. </w:t>
      </w:r>
      <w:r w:rsidR="00605696">
        <w:rPr>
          <w:rFonts w:hint="eastAsia"/>
        </w:rPr>
        <w:t xml:space="preserve">In this seminar, the speaker will </w:t>
      </w:r>
      <w:r w:rsidR="00D11809">
        <w:rPr>
          <w:rFonts w:hint="eastAsia"/>
        </w:rPr>
        <w:t xml:space="preserve">explain </w:t>
      </w:r>
      <w:r w:rsidR="00DC38F5">
        <w:rPr>
          <w:rFonts w:hint="eastAsia"/>
        </w:rPr>
        <w:t xml:space="preserve">how systems biology </w:t>
      </w:r>
      <w:r w:rsidR="0071560F">
        <w:rPr>
          <w:rFonts w:hint="eastAsia"/>
        </w:rPr>
        <w:t xml:space="preserve">has enabled him to uncover </w:t>
      </w:r>
      <w:r w:rsidR="0094179D">
        <w:rPr>
          <w:rFonts w:hint="eastAsia"/>
        </w:rPr>
        <w:t xml:space="preserve">novel biomarker, blood </w:t>
      </w:r>
      <w:r w:rsidR="00DC38F5">
        <w:rPr>
          <w:rFonts w:hint="eastAsia"/>
        </w:rPr>
        <w:t>mannose, for insuli</w:t>
      </w:r>
      <w:r w:rsidR="00D12AD2">
        <w:rPr>
          <w:rFonts w:hint="eastAsia"/>
        </w:rPr>
        <w:t>n resistance and T</w:t>
      </w:r>
      <w:r w:rsidR="00DC38F5">
        <w:rPr>
          <w:rFonts w:hint="eastAsia"/>
        </w:rPr>
        <w:t xml:space="preserve">ype-2 Diabetes; and </w:t>
      </w:r>
      <w:r w:rsidR="00D12AD2">
        <w:rPr>
          <w:rFonts w:hint="eastAsia"/>
        </w:rPr>
        <w:t>find</w:t>
      </w:r>
      <w:r w:rsidR="00DC38F5">
        <w:rPr>
          <w:rFonts w:hint="eastAsia"/>
        </w:rPr>
        <w:t xml:space="preserve"> novel drug targets of hepatocellular carcinoma (HCC)</w:t>
      </w:r>
      <w:r w:rsidR="00CD3244">
        <w:rPr>
          <w:rFonts w:hint="eastAsia"/>
        </w:rPr>
        <w:t xml:space="preserve"> to</w:t>
      </w:r>
      <w:r w:rsidR="007B6C12">
        <w:rPr>
          <w:rFonts w:hint="eastAsia"/>
        </w:rPr>
        <w:t xml:space="preserve"> inhibit de novo lipogenesis</w:t>
      </w:r>
      <w:r w:rsidR="00587BD5">
        <w:rPr>
          <w:rFonts w:hint="eastAsia"/>
        </w:rPr>
        <w:t xml:space="preserve">; </w:t>
      </w:r>
      <w:r w:rsidR="00DC38F5">
        <w:rPr>
          <w:rFonts w:hint="eastAsia"/>
        </w:rPr>
        <w:t xml:space="preserve">and </w:t>
      </w:r>
      <w:r w:rsidR="00D12AD2">
        <w:rPr>
          <w:rFonts w:hint="eastAsia"/>
        </w:rPr>
        <w:t xml:space="preserve">investigate </w:t>
      </w:r>
      <w:r w:rsidR="00333329">
        <w:rPr>
          <w:rFonts w:hint="eastAsia"/>
        </w:rPr>
        <w:t xml:space="preserve">the </w:t>
      </w:r>
      <w:r w:rsidR="00D12AD2">
        <w:rPr>
          <w:rFonts w:hint="eastAsia"/>
        </w:rPr>
        <w:t>prognostic landscape of 17 major cancers of HPA and TCGA</w:t>
      </w:r>
      <w:r w:rsidR="00A43A08">
        <w:rPr>
          <w:rFonts w:hint="eastAsia"/>
        </w:rPr>
        <w:t>, presented as Human Pathology Atlas</w:t>
      </w:r>
      <w:r w:rsidR="005466BB">
        <w:rPr>
          <w:rFonts w:hint="eastAsia"/>
        </w:rPr>
        <w:t xml:space="preserve"> (</w:t>
      </w:r>
      <w:r w:rsidR="005466BB" w:rsidRPr="005466BB">
        <w:t>https://www.proteinatlas.org/pathology</w:t>
      </w:r>
      <w:r w:rsidR="005466BB">
        <w:rPr>
          <w:rFonts w:hint="eastAsia"/>
        </w:rPr>
        <w:t>)</w:t>
      </w:r>
      <w:r w:rsidR="00B87B3D">
        <w:rPr>
          <w:rFonts w:hint="eastAsia"/>
        </w:rPr>
        <w:t>.</w:t>
      </w:r>
      <w:r w:rsidR="00D12AD2">
        <w:rPr>
          <w:rFonts w:hint="eastAsia"/>
        </w:rPr>
        <w:t xml:space="preserve"> </w:t>
      </w:r>
    </w:p>
    <w:p w:rsidR="00822AB6" w:rsidRDefault="00822AB6" w:rsidP="00896955"/>
    <w:p w:rsidR="00272C38" w:rsidRDefault="00272C38" w:rsidP="00896955"/>
    <w:p w:rsidR="00FB68D0" w:rsidRDefault="00FB68D0"/>
    <w:p w:rsidR="00FB68D0" w:rsidRDefault="00FB68D0"/>
    <w:p w:rsidR="00841395" w:rsidRDefault="00841395"/>
    <w:sectPr w:rsidR="00841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C50"/>
    <w:rsid w:val="0000446E"/>
    <w:rsid w:val="0001577B"/>
    <w:rsid w:val="00030407"/>
    <w:rsid w:val="00091504"/>
    <w:rsid w:val="00164F78"/>
    <w:rsid w:val="001A5F39"/>
    <w:rsid w:val="001F71AB"/>
    <w:rsid w:val="00207E7E"/>
    <w:rsid w:val="00230722"/>
    <w:rsid w:val="00243365"/>
    <w:rsid w:val="00272C38"/>
    <w:rsid w:val="002B33BF"/>
    <w:rsid w:val="002C280E"/>
    <w:rsid w:val="002C7136"/>
    <w:rsid w:val="002E11AE"/>
    <w:rsid w:val="002F49BD"/>
    <w:rsid w:val="002F4A9F"/>
    <w:rsid w:val="00333329"/>
    <w:rsid w:val="00347F7E"/>
    <w:rsid w:val="00372ACF"/>
    <w:rsid w:val="003A7E79"/>
    <w:rsid w:val="004011A6"/>
    <w:rsid w:val="00423EB6"/>
    <w:rsid w:val="00450C0B"/>
    <w:rsid w:val="004A123E"/>
    <w:rsid w:val="004E1AEE"/>
    <w:rsid w:val="005466BB"/>
    <w:rsid w:val="005752E1"/>
    <w:rsid w:val="00587BD5"/>
    <w:rsid w:val="00595404"/>
    <w:rsid w:val="005A3EFE"/>
    <w:rsid w:val="00605696"/>
    <w:rsid w:val="00621F92"/>
    <w:rsid w:val="006B2D83"/>
    <w:rsid w:val="006E37E2"/>
    <w:rsid w:val="007127C2"/>
    <w:rsid w:val="0071560F"/>
    <w:rsid w:val="00783179"/>
    <w:rsid w:val="007A27E4"/>
    <w:rsid w:val="007B6C12"/>
    <w:rsid w:val="007E4F8D"/>
    <w:rsid w:val="00814CD5"/>
    <w:rsid w:val="00822AB6"/>
    <w:rsid w:val="00841395"/>
    <w:rsid w:val="008732E8"/>
    <w:rsid w:val="00896955"/>
    <w:rsid w:val="008A054A"/>
    <w:rsid w:val="0094179D"/>
    <w:rsid w:val="0097165D"/>
    <w:rsid w:val="009854ED"/>
    <w:rsid w:val="009B2877"/>
    <w:rsid w:val="009D5901"/>
    <w:rsid w:val="009F1C50"/>
    <w:rsid w:val="00A35C3D"/>
    <w:rsid w:val="00A43A08"/>
    <w:rsid w:val="00B149B9"/>
    <w:rsid w:val="00B81C40"/>
    <w:rsid w:val="00B87B3D"/>
    <w:rsid w:val="00B96B3B"/>
    <w:rsid w:val="00BE56EB"/>
    <w:rsid w:val="00BF7A83"/>
    <w:rsid w:val="00C258BF"/>
    <w:rsid w:val="00C97031"/>
    <w:rsid w:val="00CB5056"/>
    <w:rsid w:val="00CD3244"/>
    <w:rsid w:val="00D11809"/>
    <w:rsid w:val="00D12AD2"/>
    <w:rsid w:val="00DC38F5"/>
    <w:rsid w:val="00DE3858"/>
    <w:rsid w:val="00E333DB"/>
    <w:rsid w:val="00E760F3"/>
    <w:rsid w:val="00F93862"/>
    <w:rsid w:val="00FB2DBE"/>
    <w:rsid w:val="00FB68D0"/>
    <w:rsid w:val="00FF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Institute of Technology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Sunjae Lee</dc:creator>
  <cp:lastModifiedBy>Sunjae Lee</cp:lastModifiedBy>
  <cp:revision>74</cp:revision>
  <dcterms:created xsi:type="dcterms:W3CDTF">2018-01-03T10:13:00Z</dcterms:created>
  <dcterms:modified xsi:type="dcterms:W3CDTF">2018-01-05T07:53:00Z</dcterms:modified>
</cp:coreProperties>
</file>