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5A" w:rsidRDefault="00E0795A" w:rsidP="00E0795A">
      <w:pPr>
        <w:jc w:val="center"/>
        <w:rPr>
          <w:rFonts w:hint="eastAsia"/>
        </w:rPr>
      </w:pPr>
      <w:r>
        <w:t xml:space="preserve">Molecular and synaptic mechanisms of neuropsychiatric disorders caused by mutations of </w:t>
      </w:r>
      <w:r w:rsidRPr="00E0795A">
        <w:rPr>
          <w:i/>
        </w:rPr>
        <w:t>SHANK3</w:t>
      </w:r>
    </w:p>
    <w:p w:rsidR="00E0795A" w:rsidRDefault="00E0795A">
      <w:pPr>
        <w:rPr>
          <w:rFonts w:hint="eastAsia"/>
        </w:rPr>
      </w:pPr>
    </w:p>
    <w:p w:rsidR="00E0795A" w:rsidRDefault="00E0795A" w:rsidP="00E0795A">
      <w:pPr>
        <w:jc w:val="right"/>
        <w:rPr>
          <w:rFonts w:hint="eastAsia"/>
        </w:rPr>
      </w:pPr>
      <w:r>
        <w:t>Kihoon Han</w:t>
      </w:r>
      <w:r w:rsidRPr="00E0795A">
        <w:rPr>
          <w:rFonts w:hint="eastAsia"/>
          <w:vertAlign w:val="superscript"/>
        </w:rPr>
        <w:t>1</w:t>
      </w:r>
      <w:proofErr w:type="gramStart"/>
      <w:r w:rsidRPr="00E0795A">
        <w:rPr>
          <w:rFonts w:hint="eastAsia"/>
          <w:vertAlign w:val="superscript"/>
        </w:rPr>
        <w:t>,2</w:t>
      </w:r>
      <w:proofErr w:type="gramEnd"/>
      <w:r>
        <w:t xml:space="preserve"> </w:t>
      </w:r>
    </w:p>
    <w:p w:rsidR="00E0795A" w:rsidRDefault="00E0795A">
      <w:pPr>
        <w:rPr>
          <w:rFonts w:hint="eastAsia"/>
        </w:rPr>
      </w:pPr>
      <w:r w:rsidRPr="00E0795A">
        <w:rPr>
          <w:vertAlign w:val="superscript"/>
        </w:rPr>
        <w:t>1</w:t>
      </w:r>
      <w:r>
        <w:t xml:space="preserve">Department of Neuroscience, College of Medicine, Korea University, Seoul, South Korea </w:t>
      </w:r>
    </w:p>
    <w:p w:rsidR="00E0795A" w:rsidRDefault="00E0795A">
      <w:pPr>
        <w:rPr>
          <w:rFonts w:hint="eastAsia"/>
        </w:rPr>
      </w:pPr>
      <w:r w:rsidRPr="00E0795A">
        <w:rPr>
          <w:vertAlign w:val="superscript"/>
        </w:rPr>
        <w:t>2</w:t>
      </w:r>
      <w:r>
        <w:t xml:space="preserve">Department of Biomedical Sciences, College of Medicine, Korea University, Seoul, South Korea </w:t>
      </w:r>
    </w:p>
    <w:p w:rsidR="00E0795A" w:rsidRDefault="00E0795A">
      <w:pPr>
        <w:rPr>
          <w:rFonts w:hint="eastAsia"/>
        </w:rPr>
      </w:pPr>
    </w:p>
    <w:p w:rsidR="002C750B" w:rsidRDefault="00E0795A">
      <w:pPr>
        <w:rPr>
          <w:rFonts w:hint="eastAsia"/>
        </w:rPr>
      </w:pPr>
      <w:r>
        <w:t xml:space="preserve">Deletions, duplications, and variety of point mutations of </w:t>
      </w:r>
      <w:r w:rsidRPr="00E0795A">
        <w:rPr>
          <w:i/>
        </w:rPr>
        <w:t>SHANK3</w:t>
      </w:r>
      <w:r>
        <w:t xml:space="preserve"> gene, encoding a core scaffold protein organizing the macromolecular protein complex of the neuronal excitatory </w:t>
      </w:r>
      <w:proofErr w:type="spellStart"/>
      <w:r>
        <w:t>postsynapse</w:t>
      </w:r>
      <w:proofErr w:type="spellEnd"/>
      <w:r>
        <w:t xml:space="preserve">, are causally associated with various </w:t>
      </w:r>
      <w:proofErr w:type="spellStart"/>
      <w:r>
        <w:t>neurodevelopmental</w:t>
      </w:r>
      <w:proofErr w:type="spellEnd"/>
      <w:r>
        <w:t xml:space="preserve"> and neuropsychiatric disorders including autism spectrum disorders, intellectual disability, schizophrenia, bipolar disorder, and attention deficit hyperactivity disorder. Despite recent molecular and animal model studies, the detailed </w:t>
      </w:r>
      <w:r>
        <w:rPr>
          <w:rFonts w:hint="eastAsia"/>
        </w:rPr>
        <w:t xml:space="preserve">neurobiological </w:t>
      </w:r>
      <w:r>
        <w:t xml:space="preserve">mechanisms for </w:t>
      </w:r>
      <w:r w:rsidRPr="00E0795A">
        <w:rPr>
          <w:i/>
        </w:rPr>
        <w:t>SHANK3</w:t>
      </w:r>
      <w:r>
        <w:t xml:space="preserve">-related brain disorders remain largely unknown. Specifically, our group is interested in that both deletions and duplications of </w:t>
      </w:r>
      <w:r w:rsidRPr="00E0795A">
        <w:rPr>
          <w:i/>
        </w:rPr>
        <w:t>SHANK3</w:t>
      </w:r>
      <w:r>
        <w:t xml:space="preserve"> can cause some types of brain disorders, and that </w:t>
      </w:r>
      <w:r w:rsidRPr="00E0795A">
        <w:rPr>
          <w:i/>
        </w:rPr>
        <w:t>SHANK3</w:t>
      </w:r>
      <w:r>
        <w:t xml:space="preserve"> mutations can lead to a range of disorders with phenotypic diversity. In this presentation, first, I will discuss the results from our recent research showing that some psychiatric disorder-associated </w:t>
      </w:r>
      <w:proofErr w:type="spellStart"/>
      <w:proofErr w:type="gramStart"/>
      <w:r>
        <w:t>microRNAs</w:t>
      </w:r>
      <w:proofErr w:type="spellEnd"/>
      <w:proofErr w:type="gramEnd"/>
      <w:r>
        <w:t xml:space="preserve"> can be involved in tight regulation of </w:t>
      </w:r>
      <w:r w:rsidRPr="00E0795A">
        <w:rPr>
          <w:i/>
        </w:rPr>
        <w:t>SHANK3</w:t>
      </w:r>
      <w:r>
        <w:t xml:space="preserve"> expression in neurons. Second, our group performed </w:t>
      </w:r>
      <w:proofErr w:type="spellStart"/>
      <w:r>
        <w:t>transcriptome</w:t>
      </w:r>
      <w:proofErr w:type="spellEnd"/>
      <w:r>
        <w:t xml:space="preserve"> analysis of Shank3-overexpressing transgenic mice, and found that a cellular signaling pathway that was previously shown to be altered in </w:t>
      </w:r>
      <w:r w:rsidRPr="00E0795A">
        <w:rPr>
          <w:i/>
        </w:rPr>
        <w:t>Shank3</w:t>
      </w:r>
      <w:r>
        <w:t xml:space="preserve"> knockout mice was also abnormal in the </w:t>
      </w:r>
      <w:r w:rsidRPr="00E0795A">
        <w:rPr>
          <w:i/>
        </w:rPr>
        <w:t>Shank3</w:t>
      </w:r>
      <w:r>
        <w:t xml:space="preserve"> transgenic mice. Therefore, we propose that this signaling pathway could be a potential therapeutic target for the treatment of broad </w:t>
      </w:r>
      <w:r w:rsidRPr="00E0795A">
        <w:rPr>
          <w:i/>
        </w:rPr>
        <w:t>SHANK3</w:t>
      </w:r>
      <w:r>
        <w:t xml:space="preserve">-related brain disorders. Lastly, by performing </w:t>
      </w:r>
      <w:r w:rsidRPr="00E0795A">
        <w:rPr>
          <w:i/>
        </w:rPr>
        <w:t>in vivo</w:t>
      </w:r>
      <w:r>
        <w:t xml:space="preserve"> </w:t>
      </w:r>
      <w:proofErr w:type="spellStart"/>
      <w:r>
        <w:t>immunoprecipitation</w:t>
      </w:r>
      <w:proofErr w:type="spellEnd"/>
      <w:r>
        <w:t xml:space="preserve"> followed by mass spectrometry analysis, our group found that Shank3 can form protein complexes in a brain region-specific manner, which might contribute to the </w:t>
      </w:r>
      <w:proofErr w:type="spellStart"/>
      <w:r>
        <w:t>pathophysiological</w:t>
      </w:r>
      <w:proofErr w:type="spellEnd"/>
      <w:r>
        <w:t xml:space="preserve"> and phenotypic diversity of disorders related to </w:t>
      </w:r>
      <w:r w:rsidRPr="00E0795A">
        <w:rPr>
          <w:i/>
        </w:rPr>
        <w:t>SHANK3</w:t>
      </w:r>
      <w:r>
        <w:t xml:space="preserve"> mutations.</w:t>
      </w:r>
    </w:p>
    <w:sectPr w:rsidR="002C750B" w:rsidSect="002C750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E0795A"/>
    <w:rsid w:val="002C750B"/>
    <w:rsid w:val="00E0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0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Kihoon Han</dc:creator>
  <cp:lastModifiedBy>Kihoon Han</cp:lastModifiedBy>
  <cp:revision>1</cp:revision>
  <dcterms:created xsi:type="dcterms:W3CDTF">2017-11-05T06:47:00Z</dcterms:created>
  <dcterms:modified xsi:type="dcterms:W3CDTF">2017-11-05T06:51:00Z</dcterms:modified>
</cp:coreProperties>
</file>