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B812C" w14:textId="6E554C1C" w:rsidR="005F3600" w:rsidRPr="00181341" w:rsidRDefault="00181341" w:rsidP="007B084A">
      <w:pPr>
        <w:spacing w:line="240" w:lineRule="auto"/>
        <w:jc w:val="center"/>
        <w:rPr>
          <w:rFonts w:ascii="Arial" w:eastAsia="Times New Roman" w:hAnsi="Arial" w:cs="Arial"/>
          <w:b/>
          <w:szCs w:val="20"/>
          <w:lang w:eastAsia="ko-KR"/>
        </w:rPr>
      </w:pPr>
      <w:bookmarkStart w:id="0" w:name="_GoBack"/>
      <w:bookmarkEnd w:id="0"/>
      <w:r w:rsidRPr="00181341">
        <w:rPr>
          <w:rFonts w:ascii="Arial" w:eastAsia="Calibri" w:hAnsi="Arial" w:cs="Arial"/>
          <w:b/>
          <w:iCs/>
          <w:color w:val="000000"/>
          <w:szCs w:val="20"/>
          <w:lang w:eastAsia="ko-KR"/>
        </w:rPr>
        <w:t>Novel</w:t>
      </w:r>
      <w:r w:rsidRPr="00181341">
        <w:rPr>
          <w:rFonts w:ascii="Arial" w:eastAsia="맑은 고딕" w:hAnsi="Arial" w:cs="Arial"/>
          <w:b/>
          <w:iCs/>
          <w:color w:val="00000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b/>
          <w:iCs/>
          <w:color w:val="000000"/>
          <w:szCs w:val="20"/>
          <w:lang w:eastAsia="ko-KR"/>
        </w:rPr>
        <w:t>role</w:t>
      </w:r>
      <w:r w:rsidRPr="00181341">
        <w:rPr>
          <w:rFonts w:ascii="Arial" w:eastAsia="맑은 고딕" w:hAnsi="Arial" w:cs="Arial"/>
          <w:b/>
          <w:iCs/>
          <w:color w:val="00000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b/>
          <w:iCs/>
          <w:color w:val="000000"/>
          <w:szCs w:val="20"/>
          <w:lang w:eastAsia="ko-KR"/>
        </w:rPr>
        <w:t>of</w:t>
      </w:r>
      <w:r w:rsidRPr="00181341">
        <w:rPr>
          <w:rFonts w:ascii="Arial" w:eastAsia="맑은 고딕" w:hAnsi="Arial" w:cs="Arial"/>
          <w:b/>
          <w:iCs/>
          <w:color w:val="00000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b/>
          <w:iCs/>
          <w:color w:val="000000"/>
          <w:szCs w:val="20"/>
          <w:lang w:eastAsia="ko-KR"/>
        </w:rPr>
        <w:t>peripheral</w:t>
      </w:r>
      <w:r w:rsidRPr="00181341">
        <w:rPr>
          <w:rFonts w:ascii="Arial" w:eastAsia="맑은 고딕" w:hAnsi="Arial" w:cs="Arial"/>
          <w:b/>
          <w:iCs/>
          <w:color w:val="00000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b/>
          <w:iCs/>
          <w:color w:val="000000"/>
          <w:szCs w:val="20"/>
          <w:lang w:eastAsia="ko-KR"/>
        </w:rPr>
        <w:t>serotonin</w:t>
      </w:r>
      <w:r w:rsidRPr="00181341">
        <w:rPr>
          <w:rFonts w:ascii="Arial" w:eastAsia="맑은 고딕" w:hAnsi="Arial" w:cs="Arial"/>
          <w:b/>
          <w:iCs/>
          <w:color w:val="00000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b/>
          <w:iCs/>
          <w:color w:val="000000"/>
          <w:szCs w:val="20"/>
          <w:lang w:eastAsia="ko-KR"/>
        </w:rPr>
        <w:t>as</w:t>
      </w:r>
      <w:r w:rsidRPr="00181341">
        <w:rPr>
          <w:rFonts w:ascii="Arial" w:eastAsia="맑은 고딕" w:hAnsi="Arial" w:cs="Arial"/>
          <w:b/>
          <w:iCs/>
          <w:color w:val="000000"/>
          <w:szCs w:val="20"/>
          <w:lang w:eastAsia="ko-KR"/>
        </w:rPr>
        <w:t xml:space="preserve"> </w:t>
      </w:r>
      <w:r w:rsidR="005C463F">
        <w:rPr>
          <w:rFonts w:ascii="Arial" w:eastAsia="Calibri" w:hAnsi="Arial" w:cs="Arial"/>
          <w:b/>
          <w:iCs/>
          <w:color w:val="000000"/>
          <w:szCs w:val="20"/>
          <w:lang w:eastAsia="ko-KR"/>
        </w:rPr>
        <w:t>an</w:t>
      </w:r>
      <w:r w:rsidRPr="00181341">
        <w:rPr>
          <w:rFonts w:ascii="Arial" w:eastAsia="맑은 고딕" w:hAnsi="Arial" w:cs="Arial"/>
          <w:b/>
          <w:iCs/>
          <w:color w:val="00000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b/>
          <w:iCs/>
          <w:color w:val="000000"/>
          <w:szCs w:val="20"/>
          <w:lang w:eastAsia="ko-KR"/>
        </w:rPr>
        <w:t>obesity</w:t>
      </w:r>
      <w:r w:rsidRPr="00181341">
        <w:rPr>
          <w:rFonts w:ascii="Arial" w:eastAsia="맑은 고딕" w:hAnsi="Arial" w:cs="Arial"/>
          <w:b/>
          <w:iCs/>
          <w:color w:val="00000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b/>
          <w:iCs/>
          <w:color w:val="000000"/>
          <w:szCs w:val="20"/>
          <w:lang w:eastAsia="ko-KR"/>
        </w:rPr>
        <w:t>hormone</w:t>
      </w:r>
    </w:p>
    <w:p w14:paraId="20BC3E28" w14:textId="77777777" w:rsidR="00807539" w:rsidRPr="00181341" w:rsidRDefault="00807539" w:rsidP="007B084A">
      <w:pPr>
        <w:spacing w:line="360" w:lineRule="auto"/>
        <w:ind w:firstLine="800"/>
        <w:jc w:val="center"/>
        <w:rPr>
          <w:rFonts w:ascii="Arial" w:hAnsi="Arial" w:cs="Arial"/>
          <w:sz w:val="20"/>
          <w:szCs w:val="20"/>
        </w:rPr>
      </w:pPr>
    </w:p>
    <w:p w14:paraId="13EED3F7" w14:textId="739753FE" w:rsidR="005F3600" w:rsidRPr="00181341" w:rsidRDefault="005F3600" w:rsidP="007B084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81341">
        <w:rPr>
          <w:rFonts w:ascii="Arial" w:eastAsia="Calibri" w:hAnsi="Arial" w:cs="Arial"/>
          <w:sz w:val="20"/>
          <w:szCs w:val="20"/>
        </w:rPr>
        <w:t>Hail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Kim</w:t>
      </w:r>
    </w:p>
    <w:p w14:paraId="2A5D0DCB" w14:textId="0C9F96C5" w:rsidR="00807539" w:rsidRPr="00181341" w:rsidRDefault="00807539" w:rsidP="007B084A">
      <w:pPr>
        <w:spacing w:line="360" w:lineRule="auto"/>
        <w:jc w:val="center"/>
        <w:rPr>
          <w:rFonts w:ascii="Arial" w:hAnsi="Arial" w:cs="Arial"/>
          <w:sz w:val="20"/>
          <w:szCs w:val="20"/>
          <w:lang w:eastAsia="ko-KR"/>
        </w:rPr>
      </w:pPr>
      <w:r w:rsidRPr="00181341">
        <w:rPr>
          <w:rFonts w:ascii="Arial" w:eastAsia="Calibri" w:hAnsi="Arial" w:cs="Arial"/>
          <w:sz w:val="20"/>
          <w:szCs w:val="20"/>
        </w:rPr>
        <w:t>Graduate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School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of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Medical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Science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and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Engineering</w:t>
      </w:r>
      <w:r w:rsidRPr="00181341">
        <w:rPr>
          <w:rFonts w:ascii="Arial" w:hAnsi="Arial" w:cs="Arial"/>
          <w:sz w:val="20"/>
          <w:szCs w:val="20"/>
        </w:rPr>
        <w:t xml:space="preserve">, </w:t>
      </w:r>
      <w:r w:rsidRPr="00181341">
        <w:rPr>
          <w:rFonts w:ascii="Arial" w:eastAsia="Calibri" w:hAnsi="Arial" w:cs="Arial"/>
          <w:sz w:val="20"/>
          <w:szCs w:val="20"/>
        </w:rPr>
        <w:t>KAIST</w:t>
      </w:r>
    </w:p>
    <w:p w14:paraId="681B686E" w14:textId="77777777" w:rsidR="001E1818" w:rsidRPr="00181341" w:rsidRDefault="001E1818" w:rsidP="001E1818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30AB938" w14:textId="396943ED" w:rsidR="0064509E" w:rsidRPr="00181341" w:rsidRDefault="00C55FD7" w:rsidP="00736C68">
      <w:pPr>
        <w:spacing w:line="360" w:lineRule="auto"/>
        <w:ind w:firstLine="800"/>
        <w:rPr>
          <w:rFonts w:ascii="Arial" w:eastAsiaTheme="majorHAnsi" w:hAnsi="Arial" w:cs="Arial"/>
          <w:sz w:val="20"/>
          <w:szCs w:val="20"/>
        </w:rPr>
      </w:pPr>
      <w:r w:rsidRPr="00181341">
        <w:rPr>
          <w:rFonts w:ascii="Arial" w:eastAsia="Calibri" w:hAnsi="Arial" w:cs="Arial"/>
          <w:sz w:val="20"/>
          <w:szCs w:val="20"/>
        </w:rPr>
        <w:t>Serotonin</w:t>
      </w:r>
      <w:r w:rsidRPr="00181341">
        <w:rPr>
          <w:rFonts w:ascii="Arial" w:eastAsiaTheme="majorHAnsi" w:hAnsi="Arial" w:cs="Arial"/>
          <w:sz w:val="20"/>
          <w:szCs w:val="20"/>
        </w:rPr>
        <w:t xml:space="preserve"> (5-</w:t>
      </w:r>
      <w:r w:rsidRPr="00181341">
        <w:rPr>
          <w:rFonts w:ascii="Arial" w:eastAsia="Calibri" w:hAnsi="Arial" w:cs="Arial"/>
          <w:sz w:val="20"/>
          <w:szCs w:val="20"/>
        </w:rPr>
        <w:t>HT</w:t>
      </w:r>
      <w:r w:rsidRPr="00181341">
        <w:rPr>
          <w:rFonts w:ascii="Arial" w:eastAsiaTheme="majorHAnsi" w:hAnsi="Arial" w:cs="Arial"/>
          <w:sz w:val="20"/>
          <w:szCs w:val="20"/>
        </w:rPr>
        <w:t xml:space="preserve">) </w:t>
      </w:r>
      <w:r w:rsidRPr="00181341">
        <w:rPr>
          <w:rFonts w:ascii="Arial" w:eastAsia="Calibri" w:hAnsi="Arial" w:cs="Arial"/>
          <w:sz w:val="20"/>
          <w:szCs w:val="20"/>
        </w:rPr>
        <w:t>has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been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thought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as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a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target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for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anti</w:t>
      </w:r>
      <w:r w:rsidRPr="00181341">
        <w:rPr>
          <w:rFonts w:ascii="Arial" w:eastAsiaTheme="majorHAnsi" w:hAnsi="Arial" w:cs="Arial"/>
          <w:sz w:val="20"/>
          <w:szCs w:val="20"/>
        </w:rPr>
        <w:t>-</w:t>
      </w:r>
      <w:r w:rsidRPr="00181341">
        <w:rPr>
          <w:rFonts w:ascii="Arial" w:eastAsia="Calibri" w:hAnsi="Arial" w:cs="Arial"/>
          <w:sz w:val="20"/>
          <w:szCs w:val="20"/>
        </w:rPr>
        <w:t>obesity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treatment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since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central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serotonin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is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an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anorexigenic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neurotransmitter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in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the</w:t>
      </w:r>
      <w:r w:rsidRPr="00181341">
        <w:rPr>
          <w:rFonts w:ascii="Arial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brain</w:t>
      </w:r>
      <w:r w:rsidRPr="00181341">
        <w:rPr>
          <w:rFonts w:ascii="Arial" w:eastAsiaTheme="majorHAnsi" w:hAnsi="Arial" w:cs="Arial"/>
          <w:sz w:val="20"/>
          <w:szCs w:val="20"/>
        </w:rPr>
        <w:t>.</w:t>
      </w:r>
      <w:r w:rsidRPr="00181341">
        <w:rPr>
          <w:rFonts w:ascii="Arial" w:eastAsia="나눔고딕" w:hAnsi="Arial" w:cs="Arial"/>
          <w:sz w:val="20"/>
          <w:szCs w:val="20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</w:rPr>
        <w:t>However</w:t>
      </w:r>
      <w:r w:rsidR="00BC44D5" w:rsidRPr="00181341">
        <w:rPr>
          <w:rFonts w:ascii="Arial" w:eastAsiaTheme="majorHAnsi" w:hAnsi="Arial" w:cs="Arial"/>
          <w:sz w:val="20"/>
          <w:szCs w:val="20"/>
        </w:rPr>
        <w:t xml:space="preserve">,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recent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studies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suggest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the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different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action</w:t>
      </w:r>
      <w:r w:rsidR="00105D75" w:rsidRPr="00181341">
        <w:rPr>
          <w:rFonts w:ascii="Arial" w:eastAsia="Calibri" w:hAnsi="Arial" w:cs="Arial"/>
          <w:sz w:val="20"/>
          <w:szCs w:val="20"/>
          <w:lang w:eastAsia="ko-KR"/>
        </w:rPr>
        <w:t>s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of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5-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HT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on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systemic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energy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homeostasis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at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the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BC44D5" w:rsidRPr="00181341">
        <w:rPr>
          <w:rFonts w:ascii="Arial" w:eastAsia="Calibri" w:hAnsi="Arial" w:cs="Arial"/>
          <w:sz w:val="20"/>
          <w:szCs w:val="20"/>
          <w:lang w:eastAsia="ko-KR"/>
        </w:rPr>
        <w:t>periphery</w:t>
      </w:r>
      <w:r w:rsidR="00BC44D5" w:rsidRPr="00181341">
        <w:rPr>
          <w:rFonts w:ascii="Arial" w:hAnsi="Arial" w:cs="Arial"/>
          <w:sz w:val="20"/>
          <w:szCs w:val="20"/>
          <w:lang w:eastAsia="ko-KR"/>
        </w:rPr>
        <w:t>.</w:t>
      </w:r>
      <w:r w:rsidR="008D42C8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  <w:lang w:eastAsia="ko-KR"/>
        </w:rPr>
        <w:t>B</w:t>
      </w:r>
      <w:r w:rsidR="008D42C8" w:rsidRPr="00181341">
        <w:rPr>
          <w:rFonts w:ascii="Arial" w:eastAsia="Calibri" w:hAnsi="Arial" w:cs="Arial"/>
          <w:sz w:val="20"/>
          <w:szCs w:val="20"/>
        </w:rPr>
        <w:t>ody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weight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F15823" w:rsidRPr="00181341">
        <w:rPr>
          <w:rFonts w:ascii="Arial" w:eastAsia="Calibri" w:hAnsi="Arial" w:cs="Arial"/>
          <w:sz w:val="20"/>
          <w:szCs w:val="20"/>
        </w:rPr>
        <w:t>is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reduced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in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Tph</w:t>
      </w:r>
      <w:r w:rsidR="008D42C8" w:rsidRPr="00181341">
        <w:rPr>
          <w:rFonts w:ascii="Arial" w:hAnsi="Arial" w:cs="Arial"/>
          <w:sz w:val="20"/>
          <w:szCs w:val="20"/>
        </w:rPr>
        <w:t xml:space="preserve">1 </w:t>
      </w:r>
      <w:r w:rsidR="008D42C8" w:rsidRPr="00181341">
        <w:rPr>
          <w:rFonts w:ascii="Arial" w:eastAsia="Calibri" w:hAnsi="Arial" w:cs="Arial"/>
          <w:sz w:val="20"/>
          <w:szCs w:val="20"/>
        </w:rPr>
        <w:t>and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Tph</w:t>
      </w:r>
      <w:r w:rsidR="008D42C8" w:rsidRPr="00181341">
        <w:rPr>
          <w:rFonts w:ascii="Arial" w:hAnsi="Arial" w:cs="Arial"/>
          <w:sz w:val="20"/>
          <w:szCs w:val="20"/>
        </w:rPr>
        <w:t xml:space="preserve">2 </w:t>
      </w:r>
      <w:r w:rsidR="008D42C8" w:rsidRPr="00181341">
        <w:rPr>
          <w:rFonts w:ascii="Arial" w:eastAsia="Calibri" w:hAnsi="Arial" w:cs="Arial"/>
          <w:sz w:val="20"/>
          <w:szCs w:val="20"/>
        </w:rPr>
        <w:t>knockout</w:t>
      </w:r>
      <w:r w:rsidR="008D42C8" w:rsidRPr="00181341">
        <w:rPr>
          <w:rFonts w:ascii="Arial" w:hAnsi="Arial" w:cs="Arial"/>
          <w:sz w:val="20"/>
          <w:szCs w:val="20"/>
        </w:rPr>
        <w:t xml:space="preserve"> (</w:t>
      </w:r>
      <w:r w:rsidR="008D42C8" w:rsidRPr="00181341">
        <w:rPr>
          <w:rFonts w:ascii="Arial" w:eastAsia="Calibri" w:hAnsi="Arial" w:cs="Arial"/>
          <w:sz w:val="20"/>
          <w:szCs w:val="20"/>
        </w:rPr>
        <w:t>KO</w:t>
      </w:r>
      <w:r w:rsidR="008D42C8" w:rsidRPr="00181341">
        <w:rPr>
          <w:rFonts w:ascii="Arial" w:hAnsi="Arial" w:cs="Arial"/>
          <w:sz w:val="20"/>
          <w:szCs w:val="20"/>
        </w:rPr>
        <w:t xml:space="preserve">) </w:t>
      </w:r>
      <w:r w:rsidR="008D42C8" w:rsidRPr="00181341">
        <w:rPr>
          <w:rFonts w:ascii="Arial" w:eastAsia="Calibri" w:hAnsi="Arial" w:cs="Arial"/>
          <w:sz w:val="20"/>
          <w:szCs w:val="20"/>
        </w:rPr>
        <w:t>mice</w:t>
      </w:r>
      <w:r w:rsidR="008D42C8" w:rsidRPr="00181341">
        <w:rPr>
          <w:rFonts w:ascii="Arial" w:hAnsi="Arial" w:cs="Arial"/>
          <w:sz w:val="20"/>
          <w:szCs w:val="20"/>
        </w:rPr>
        <w:t xml:space="preserve">. </w:t>
      </w:r>
      <w:r w:rsidR="008D42C8" w:rsidRPr="00181341">
        <w:rPr>
          <w:rFonts w:ascii="Arial" w:eastAsia="Calibri" w:hAnsi="Arial" w:cs="Arial"/>
          <w:sz w:val="20"/>
          <w:szCs w:val="20"/>
        </w:rPr>
        <w:t>Mice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with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a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SERT</w:t>
      </w:r>
      <w:r w:rsidR="008D42C8" w:rsidRPr="00181341">
        <w:rPr>
          <w:rFonts w:ascii="Arial" w:hAnsi="Arial" w:cs="Arial"/>
          <w:sz w:val="20"/>
          <w:szCs w:val="20"/>
        </w:rPr>
        <w:t>-</w:t>
      </w:r>
      <w:r w:rsidR="008D42C8" w:rsidRPr="00181341">
        <w:rPr>
          <w:rFonts w:ascii="Arial" w:eastAsia="Calibri" w:hAnsi="Arial" w:cs="Arial"/>
          <w:sz w:val="20"/>
          <w:szCs w:val="20"/>
        </w:rPr>
        <w:t>null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mutation</w:t>
      </w:r>
      <w:r w:rsidR="008D42C8" w:rsidRPr="00181341">
        <w:rPr>
          <w:rFonts w:ascii="Arial" w:hAnsi="Arial" w:cs="Arial"/>
          <w:sz w:val="20"/>
          <w:szCs w:val="20"/>
        </w:rPr>
        <w:t xml:space="preserve"> (</w:t>
      </w:r>
      <w:r w:rsidR="008D42C8" w:rsidRPr="00181341">
        <w:rPr>
          <w:rFonts w:ascii="Arial" w:eastAsia="Calibri" w:hAnsi="Arial" w:cs="Arial"/>
          <w:sz w:val="20"/>
          <w:szCs w:val="20"/>
        </w:rPr>
        <w:t>Slc</w:t>
      </w:r>
      <w:r w:rsidR="008D42C8" w:rsidRPr="00181341">
        <w:rPr>
          <w:rFonts w:ascii="Arial" w:hAnsi="Arial" w:cs="Arial"/>
          <w:sz w:val="20"/>
          <w:szCs w:val="20"/>
        </w:rPr>
        <w:t>6</w:t>
      </w:r>
      <w:r w:rsidR="008D42C8" w:rsidRPr="00181341">
        <w:rPr>
          <w:rFonts w:ascii="Arial" w:eastAsia="Calibri" w:hAnsi="Arial" w:cs="Arial"/>
          <w:sz w:val="20"/>
          <w:szCs w:val="20"/>
        </w:rPr>
        <w:t>a</w:t>
      </w:r>
      <w:r w:rsidR="008D42C8" w:rsidRPr="00181341">
        <w:rPr>
          <w:rFonts w:ascii="Arial" w:hAnsi="Arial" w:cs="Arial"/>
          <w:sz w:val="20"/>
          <w:szCs w:val="20"/>
        </w:rPr>
        <w:t xml:space="preserve">4 </w:t>
      </w:r>
      <w:r w:rsidR="008D42C8" w:rsidRPr="00181341">
        <w:rPr>
          <w:rFonts w:ascii="Arial" w:eastAsia="Calibri" w:hAnsi="Arial" w:cs="Arial"/>
          <w:sz w:val="20"/>
          <w:szCs w:val="20"/>
        </w:rPr>
        <w:t>KO</w:t>
      </w:r>
      <w:r w:rsidR="008D42C8" w:rsidRPr="00181341">
        <w:rPr>
          <w:rFonts w:ascii="Arial" w:hAnsi="Arial" w:cs="Arial"/>
          <w:sz w:val="20"/>
          <w:szCs w:val="20"/>
        </w:rPr>
        <w:t xml:space="preserve">) </w:t>
      </w:r>
      <w:r w:rsidR="008D42C8" w:rsidRPr="00181341">
        <w:rPr>
          <w:rFonts w:ascii="Arial" w:eastAsia="Calibri" w:hAnsi="Arial" w:cs="Arial"/>
          <w:sz w:val="20"/>
          <w:szCs w:val="20"/>
        </w:rPr>
        <w:t>exhibit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an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obese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phenotype</w:t>
      </w:r>
      <w:r w:rsidR="008D42C8" w:rsidRPr="00181341">
        <w:rPr>
          <w:rStyle w:val="s1"/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Style w:val="s1"/>
          <w:rFonts w:ascii="Arial" w:eastAsia="Calibri" w:hAnsi="Arial" w:cs="Arial"/>
          <w:sz w:val="20"/>
          <w:szCs w:val="20"/>
        </w:rPr>
        <w:t>despite</w:t>
      </w:r>
      <w:r w:rsidR="008D42C8" w:rsidRPr="00181341">
        <w:rPr>
          <w:rStyle w:val="s1"/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Style w:val="s1"/>
          <w:rFonts w:ascii="Arial" w:eastAsia="Calibri" w:hAnsi="Arial" w:cs="Arial"/>
          <w:sz w:val="20"/>
          <w:szCs w:val="20"/>
        </w:rPr>
        <w:t>they</w:t>
      </w:r>
      <w:r w:rsidR="008D42C8" w:rsidRPr="00181341">
        <w:rPr>
          <w:rStyle w:val="s1"/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are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expected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to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be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slim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due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to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the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increased</w:t>
      </w:r>
      <w:r w:rsidR="008D42C8" w:rsidRPr="00181341">
        <w:rPr>
          <w:rFonts w:ascii="Arial" w:hAnsi="Arial" w:cs="Arial"/>
          <w:sz w:val="20"/>
          <w:szCs w:val="20"/>
        </w:rPr>
        <w:t xml:space="preserve"> 5-</w:t>
      </w:r>
      <w:r w:rsidR="008D42C8" w:rsidRPr="00181341">
        <w:rPr>
          <w:rFonts w:ascii="Arial" w:eastAsia="Calibri" w:hAnsi="Arial" w:cs="Arial"/>
          <w:sz w:val="20"/>
          <w:szCs w:val="20"/>
        </w:rPr>
        <w:t>HT</w:t>
      </w:r>
      <w:r w:rsidR="008D42C8" w:rsidRPr="00181341">
        <w:rPr>
          <w:rFonts w:ascii="Arial" w:hAnsi="Arial" w:cs="Arial"/>
          <w:sz w:val="20"/>
          <w:szCs w:val="20"/>
        </w:rPr>
        <w:t xml:space="preserve"> </w:t>
      </w:r>
      <w:r w:rsidR="008D42C8" w:rsidRPr="00181341">
        <w:rPr>
          <w:rFonts w:ascii="Arial" w:eastAsia="Calibri" w:hAnsi="Arial" w:cs="Arial"/>
          <w:sz w:val="20"/>
          <w:szCs w:val="20"/>
        </w:rPr>
        <w:t>activity</w:t>
      </w:r>
      <w:r w:rsidR="00BC44D5" w:rsidRPr="00181341">
        <w:rPr>
          <w:rFonts w:ascii="Arial" w:eastAsiaTheme="majorHAnsi" w:hAnsi="Arial" w:cs="Arial"/>
          <w:sz w:val="20"/>
          <w:szCs w:val="20"/>
        </w:rPr>
        <w:t xml:space="preserve">. </w:t>
      </w:r>
      <w:r w:rsidR="00BC44D5" w:rsidRPr="00181341">
        <w:rPr>
          <w:rFonts w:ascii="Arial" w:eastAsia="Calibri" w:hAnsi="Arial" w:cs="Arial"/>
          <w:sz w:val="20"/>
          <w:szCs w:val="20"/>
        </w:rPr>
        <w:t>P</w:t>
      </w:r>
      <w:r w:rsidR="00116EBD" w:rsidRPr="00181341">
        <w:rPr>
          <w:rFonts w:ascii="Arial" w:eastAsia="Calibri" w:hAnsi="Arial" w:cs="Arial"/>
          <w:sz w:val="20"/>
          <w:szCs w:val="20"/>
        </w:rPr>
        <w:t>harmacological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inhibition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of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5-</w:t>
      </w:r>
      <w:r w:rsidR="00116EBD" w:rsidRPr="00181341">
        <w:rPr>
          <w:rFonts w:ascii="Arial" w:eastAsia="Calibri" w:hAnsi="Arial" w:cs="Arial"/>
          <w:sz w:val="20"/>
          <w:szCs w:val="20"/>
        </w:rPr>
        <w:t>HT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synthesis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736C68" w:rsidRPr="00181341">
        <w:rPr>
          <w:rFonts w:ascii="Arial" w:eastAsia="Calibri" w:hAnsi="Arial" w:cs="Arial"/>
          <w:sz w:val="20"/>
          <w:szCs w:val="20"/>
        </w:rPr>
        <w:t>inhibits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lipogenesis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in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epididymal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white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adipose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tissue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(</w:t>
      </w:r>
      <w:r w:rsidR="00116EBD" w:rsidRPr="00181341">
        <w:rPr>
          <w:rFonts w:ascii="Arial" w:eastAsia="Calibri" w:hAnsi="Arial" w:cs="Arial"/>
          <w:sz w:val="20"/>
          <w:szCs w:val="20"/>
        </w:rPr>
        <w:t>WAT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), </w:t>
      </w:r>
      <w:r w:rsidR="00736C68" w:rsidRPr="00181341">
        <w:rPr>
          <w:rFonts w:ascii="Arial" w:eastAsia="Calibri" w:hAnsi="Arial" w:cs="Arial"/>
          <w:sz w:val="20"/>
          <w:szCs w:val="20"/>
        </w:rPr>
        <w:t>induces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browning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in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inguinal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WAT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, </w:t>
      </w:r>
      <w:r w:rsidR="00736C68" w:rsidRPr="00181341">
        <w:rPr>
          <w:rFonts w:ascii="Arial" w:eastAsia="Calibri" w:hAnsi="Arial" w:cs="Arial"/>
          <w:sz w:val="20"/>
          <w:szCs w:val="20"/>
        </w:rPr>
        <w:t>activates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thermogenesis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in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brown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adipose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tissue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(</w:t>
      </w:r>
      <w:r w:rsidR="00116EBD" w:rsidRPr="00181341">
        <w:rPr>
          <w:rFonts w:ascii="Arial" w:eastAsia="Calibri" w:hAnsi="Arial" w:cs="Arial"/>
          <w:sz w:val="20"/>
          <w:szCs w:val="20"/>
        </w:rPr>
        <w:t>BAT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) </w:t>
      </w:r>
      <w:r w:rsidR="00116EBD" w:rsidRPr="00181341">
        <w:rPr>
          <w:rFonts w:ascii="Arial" w:eastAsia="Calibri" w:hAnsi="Arial" w:cs="Arial"/>
          <w:sz w:val="20"/>
          <w:szCs w:val="20"/>
        </w:rPr>
        <w:t>and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736C68" w:rsidRPr="00181341">
        <w:rPr>
          <w:rFonts w:ascii="Arial" w:eastAsia="Calibri" w:hAnsi="Arial" w:cs="Arial"/>
          <w:sz w:val="20"/>
          <w:szCs w:val="20"/>
        </w:rPr>
        <w:t>reduces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lipid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accumulation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in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the</w:t>
      </w:r>
      <w:r w:rsidR="00116EBD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16EBD" w:rsidRPr="00181341">
        <w:rPr>
          <w:rFonts w:ascii="Arial" w:eastAsia="Calibri" w:hAnsi="Arial" w:cs="Arial"/>
          <w:sz w:val="20"/>
          <w:szCs w:val="20"/>
        </w:rPr>
        <w:t>liver</w:t>
      </w:r>
      <w:r w:rsidR="00116EBD" w:rsidRPr="00181341">
        <w:rPr>
          <w:rFonts w:ascii="Arial" w:eastAsiaTheme="majorHAnsi" w:hAnsi="Arial" w:cs="Arial"/>
          <w:sz w:val="20"/>
          <w:szCs w:val="20"/>
        </w:rPr>
        <w:t>.</w:t>
      </w:r>
      <w:r w:rsidR="00BC44D5" w:rsidRPr="00181341">
        <w:rPr>
          <w:rFonts w:ascii="Arial" w:eastAsiaTheme="majorHAnsi" w:hAnsi="Arial" w:cs="Arial"/>
          <w:sz w:val="20"/>
          <w:szCs w:val="20"/>
        </w:rPr>
        <w:t xml:space="preserve"> </w:t>
      </w:r>
    </w:p>
    <w:p w14:paraId="648107D2" w14:textId="1943A223" w:rsidR="001E1818" w:rsidRPr="00181341" w:rsidRDefault="00BC44D5" w:rsidP="00BC44D5">
      <w:pPr>
        <w:spacing w:line="360" w:lineRule="auto"/>
        <w:ind w:firstLine="800"/>
        <w:rPr>
          <w:rStyle w:val="apple-converted-space"/>
          <w:rFonts w:ascii="Arial" w:hAnsi="Arial" w:cs="Arial"/>
          <w:sz w:val="20"/>
          <w:szCs w:val="20"/>
          <w:lang w:eastAsia="ko-KR"/>
        </w:rPr>
      </w:pPr>
      <w:r w:rsidRPr="00181341">
        <w:rPr>
          <w:rFonts w:ascii="Arial" w:eastAsia="Calibri" w:hAnsi="Arial" w:cs="Arial"/>
          <w:sz w:val="20"/>
          <w:szCs w:val="20"/>
        </w:rPr>
        <w:t>Since</w:t>
      </w:r>
      <w:r w:rsidRPr="00181341">
        <w:rPr>
          <w:rFonts w:ascii="Arial" w:eastAsia="나눔고딕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whole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body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energy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balance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is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achieved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through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the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coordinated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regulation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of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energy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intake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and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energy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expenditure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in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various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tissues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,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we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have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been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trying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to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identify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how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5E6702" w:rsidRPr="00181341">
        <w:rPr>
          <w:rFonts w:ascii="Arial" w:hAnsi="Arial" w:cs="Arial"/>
          <w:sz w:val="20"/>
          <w:szCs w:val="20"/>
          <w:lang w:eastAsia="ko-KR"/>
        </w:rPr>
        <w:t>5-</w:t>
      </w:r>
      <w:r w:rsidR="005E6702" w:rsidRPr="00181341">
        <w:rPr>
          <w:rFonts w:ascii="Arial" w:eastAsia="Calibri" w:hAnsi="Arial" w:cs="Arial"/>
          <w:sz w:val="20"/>
          <w:szCs w:val="20"/>
          <w:lang w:eastAsia="ko-KR"/>
        </w:rPr>
        <w:t>HT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regulat</w:t>
      </w:r>
      <w:r w:rsidR="00E76A31" w:rsidRPr="00181341">
        <w:rPr>
          <w:rFonts w:ascii="Arial" w:eastAsia="Calibri" w:hAnsi="Arial" w:cs="Arial"/>
          <w:sz w:val="20"/>
          <w:szCs w:val="20"/>
          <w:lang w:eastAsia="ko-KR"/>
        </w:rPr>
        <w:t>e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s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systemic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energy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homeostasis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in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peripheral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="006D046E" w:rsidRPr="00181341">
        <w:rPr>
          <w:rFonts w:ascii="Arial" w:eastAsia="Calibri" w:hAnsi="Arial" w:cs="Arial"/>
          <w:sz w:val="20"/>
          <w:szCs w:val="20"/>
          <w:lang w:eastAsia="ko-KR"/>
        </w:rPr>
        <w:t>tissues</w:t>
      </w:r>
      <w:r w:rsidR="006D046E" w:rsidRPr="00181341">
        <w:rPr>
          <w:rFonts w:ascii="Arial" w:hAnsi="Arial" w:cs="Arial"/>
          <w:sz w:val="20"/>
          <w:szCs w:val="20"/>
          <w:lang w:eastAsia="ko-KR"/>
        </w:rPr>
        <w:t>.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In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this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regard</w:t>
      </w:r>
      <w:r w:rsidRPr="00181341">
        <w:rPr>
          <w:rFonts w:ascii="Arial" w:hAnsi="Arial" w:cs="Arial"/>
          <w:sz w:val="20"/>
          <w:szCs w:val="20"/>
          <w:lang w:eastAsia="ko-KR"/>
        </w:rPr>
        <w:t xml:space="preserve">, </w:t>
      </w:r>
      <w:r w:rsidR="00EC3C03" w:rsidRPr="00181341">
        <w:rPr>
          <w:rFonts w:ascii="Arial" w:eastAsia="Calibri" w:hAnsi="Arial" w:cs="Arial"/>
          <w:sz w:val="20"/>
          <w:szCs w:val="20"/>
        </w:rPr>
        <w:t>we</w:t>
      </w:r>
      <w:r w:rsidR="00EC3C03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EC3C03" w:rsidRPr="00181341">
        <w:rPr>
          <w:rFonts w:ascii="Arial" w:eastAsia="Calibri" w:hAnsi="Arial" w:cs="Arial"/>
          <w:sz w:val="20"/>
          <w:szCs w:val="20"/>
        </w:rPr>
        <w:t>have</w:t>
      </w:r>
      <w:r w:rsidR="00EC3C03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EC3C03" w:rsidRPr="00181341">
        <w:rPr>
          <w:rFonts w:ascii="Arial" w:eastAsia="Calibri" w:hAnsi="Arial" w:cs="Arial"/>
          <w:sz w:val="20"/>
          <w:szCs w:val="20"/>
        </w:rPr>
        <w:t>generated</w:t>
      </w:r>
      <w:r w:rsidR="00EC3C03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C77F25" w:rsidRPr="00181341">
        <w:rPr>
          <w:rFonts w:ascii="Arial" w:eastAsia="Calibri" w:hAnsi="Arial" w:cs="Arial"/>
          <w:sz w:val="20"/>
          <w:szCs w:val="20"/>
        </w:rPr>
        <w:t>and</w:t>
      </w:r>
      <w:r w:rsidR="00C77F25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C77F25" w:rsidRPr="00181341">
        <w:rPr>
          <w:rFonts w:ascii="Arial" w:eastAsia="Calibri" w:hAnsi="Arial" w:cs="Arial"/>
          <w:sz w:val="20"/>
          <w:szCs w:val="20"/>
        </w:rPr>
        <w:t>analyzed</w:t>
      </w:r>
      <w:r w:rsidR="00C77F25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EC3C03" w:rsidRPr="00181341">
        <w:rPr>
          <w:rFonts w:ascii="Arial" w:eastAsia="Calibri" w:hAnsi="Arial" w:cs="Arial"/>
          <w:sz w:val="20"/>
          <w:szCs w:val="20"/>
        </w:rPr>
        <w:t>several</w:t>
      </w:r>
      <w:r w:rsidR="00EC3C03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EC3C03" w:rsidRPr="00181341">
        <w:rPr>
          <w:rFonts w:ascii="Arial" w:eastAsia="Calibri" w:hAnsi="Arial" w:cs="Arial"/>
          <w:sz w:val="20"/>
          <w:szCs w:val="20"/>
        </w:rPr>
        <w:t>tissue</w:t>
      </w:r>
      <w:r w:rsidR="00EC3C03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EC3C03" w:rsidRPr="00181341">
        <w:rPr>
          <w:rFonts w:ascii="Arial" w:eastAsia="Calibri" w:hAnsi="Arial" w:cs="Arial"/>
          <w:sz w:val="20"/>
          <w:szCs w:val="20"/>
        </w:rPr>
        <w:t>specific</w:t>
      </w:r>
      <w:r w:rsidR="00EC3C03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EC3C03" w:rsidRPr="00181341">
        <w:rPr>
          <w:rFonts w:ascii="Arial" w:eastAsia="Calibri" w:hAnsi="Arial" w:cs="Arial"/>
          <w:sz w:val="20"/>
          <w:szCs w:val="20"/>
        </w:rPr>
        <w:t>knock</w:t>
      </w:r>
      <w:r w:rsidR="00EC3C03" w:rsidRPr="00181341">
        <w:rPr>
          <w:rFonts w:ascii="Arial" w:eastAsiaTheme="majorHAnsi" w:hAnsi="Arial" w:cs="Arial"/>
          <w:sz w:val="20"/>
          <w:szCs w:val="20"/>
        </w:rPr>
        <w:t>-</w:t>
      </w:r>
      <w:r w:rsidR="00EC3C03" w:rsidRPr="00181341">
        <w:rPr>
          <w:rFonts w:ascii="Arial" w:eastAsia="Calibri" w:hAnsi="Arial" w:cs="Arial"/>
          <w:sz w:val="20"/>
          <w:szCs w:val="20"/>
        </w:rPr>
        <w:t>out</w:t>
      </w:r>
      <w:r w:rsidR="00EC3C03" w:rsidRPr="00181341">
        <w:rPr>
          <w:rFonts w:ascii="Arial" w:eastAsiaTheme="majorHAnsi" w:hAnsi="Arial" w:cs="Arial"/>
          <w:sz w:val="20"/>
          <w:szCs w:val="20"/>
        </w:rPr>
        <w:t xml:space="preserve"> (</w:t>
      </w:r>
      <w:r w:rsidR="00EC3C03" w:rsidRPr="00181341">
        <w:rPr>
          <w:rFonts w:ascii="Arial" w:eastAsia="Calibri" w:hAnsi="Arial" w:cs="Arial"/>
          <w:sz w:val="20"/>
          <w:szCs w:val="20"/>
        </w:rPr>
        <w:t>KO</w:t>
      </w:r>
      <w:r w:rsidR="00EC3C03" w:rsidRPr="00181341">
        <w:rPr>
          <w:rFonts w:ascii="Arial" w:eastAsiaTheme="majorHAnsi" w:hAnsi="Arial" w:cs="Arial"/>
          <w:sz w:val="20"/>
          <w:szCs w:val="20"/>
        </w:rPr>
        <w:t xml:space="preserve">) </w:t>
      </w:r>
      <w:r w:rsidR="00EC3C03" w:rsidRPr="00181341">
        <w:rPr>
          <w:rFonts w:ascii="Arial" w:eastAsia="Calibri" w:hAnsi="Arial" w:cs="Arial"/>
          <w:sz w:val="20"/>
          <w:szCs w:val="20"/>
        </w:rPr>
        <w:t>m</w:t>
      </w:r>
      <w:r w:rsidR="00C77F25" w:rsidRPr="00181341">
        <w:rPr>
          <w:rFonts w:ascii="Arial" w:eastAsia="Calibri" w:hAnsi="Arial" w:cs="Arial"/>
          <w:sz w:val="20"/>
          <w:szCs w:val="20"/>
        </w:rPr>
        <w:t>ice</w:t>
      </w:r>
      <w:r w:rsidR="00C77F25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C77F25" w:rsidRPr="00181341">
        <w:rPr>
          <w:rFonts w:ascii="Arial" w:eastAsia="Calibri" w:hAnsi="Arial" w:cs="Arial"/>
          <w:sz w:val="20"/>
          <w:szCs w:val="20"/>
        </w:rPr>
        <w:t>of</w:t>
      </w:r>
      <w:r w:rsidR="00C77F25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C77F25" w:rsidRPr="00181341">
        <w:rPr>
          <w:rFonts w:ascii="Arial" w:eastAsia="Calibri" w:hAnsi="Arial" w:cs="Arial"/>
          <w:sz w:val="20"/>
          <w:szCs w:val="20"/>
        </w:rPr>
        <w:t>Tph</w:t>
      </w:r>
      <w:r w:rsidR="00C77F25" w:rsidRPr="00181341">
        <w:rPr>
          <w:rFonts w:ascii="Arial" w:eastAsiaTheme="majorHAnsi" w:hAnsi="Arial" w:cs="Arial"/>
          <w:sz w:val="20"/>
          <w:szCs w:val="20"/>
        </w:rPr>
        <w:t xml:space="preserve">1 </w:t>
      </w:r>
      <w:r w:rsidR="00C77F25" w:rsidRPr="00181341">
        <w:rPr>
          <w:rFonts w:ascii="Arial" w:eastAsia="Calibri" w:hAnsi="Arial" w:cs="Arial"/>
          <w:sz w:val="20"/>
          <w:szCs w:val="20"/>
        </w:rPr>
        <w:t>and</w:t>
      </w:r>
      <w:r w:rsidR="00C77F25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C77F25" w:rsidRPr="00181341">
        <w:rPr>
          <w:rFonts w:ascii="Arial" w:eastAsia="Calibri" w:hAnsi="Arial" w:cs="Arial"/>
          <w:sz w:val="20"/>
          <w:szCs w:val="20"/>
        </w:rPr>
        <w:t>Htr</w:t>
      </w:r>
      <w:r w:rsidR="00C77F25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C77F25" w:rsidRPr="00181341">
        <w:rPr>
          <w:rFonts w:ascii="Arial" w:eastAsia="Calibri" w:hAnsi="Arial" w:cs="Arial"/>
          <w:sz w:val="20"/>
          <w:szCs w:val="20"/>
        </w:rPr>
        <w:t>genes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to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tease</w:t>
      </w:r>
      <w:r w:rsidRPr="00181341">
        <w:rPr>
          <w:rFonts w:ascii="Arial" w:eastAsiaTheme="majorHAnsi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out</w:t>
      </w:r>
      <w:r w:rsidRPr="00181341">
        <w:rPr>
          <w:rFonts w:ascii="Arial" w:eastAsiaTheme="majorHAnsi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the</w:t>
      </w:r>
      <w:r w:rsidRPr="00181341">
        <w:rPr>
          <w:rFonts w:ascii="Arial" w:eastAsiaTheme="majorHAnsi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tissue</w:t>
      </w:r>
      <w:r w:rsidRPr="00181341">
        <w:rPr>
          <w:rFonts w:ascii="Arial" w:eastAsiaTheme="majorHAnsi" w:hAnsi="Arial" w:cs="Arial"/>
          <w:sz w:val="20"/>
          <w:szCs w:val="20"/>
          <w:lang w:eastAsia="ko-KR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  <w:lang w:eastAsia="ko-KR"/>
        </w:rPr>
        <w:t>specific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role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of</w:t>
      </w:r>
      <w:r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Pr="00181341">
        <w:rPr>
          <w:rFonts w:ascii="Arial" w:eastAsia="Calibri" w:hAnsi="Arial" w:cs="Arial"/>
          <w:sz w:val="20"/>
          <w:szCs w:val="20"/>
        </w:rPr>
        <w:t>peripheral</w:t>
      </w:r>
      <w:r w:rsidRPr="00181341">
        <w:rPr>
          <w:rFonts w:ascii="Arial" w:eastAsiaTheme="majorHAnsi" w:hAnsi="Arial" w:cs="Arial"/>
          <w:sz w:val="20"/>
          <w:szCs w:val="20"/>
        </w:rPr>
        <w:t xml:space="preserve"> 5-</w:t>
      </w:r>
      <w:r w:rsidRPr="00181341">
        <w:rPr>
          <w:rFonts w:ascii="Arial" w:eastAsia="Calibri" w:hAnsi="Arial" w:cs="Arial"/>
          <w:sz w:val="20"/>
          <w:szCs w:val="20"/>
        </w:rPr>
        <w:t>HT</w:t>
      </w:r>
      <w:r w:rsidRPr="00181341">
        <w:rPr>
          <w:rFonts w:ascii="Arial" w:eastAsiaTheme="majorHAnsi" w:hAnsi="Arial" w:cs="Arial"/>
          <w:sz w:val="20"/>
          <w:szCs w:val="20"/>
        </w:rPr>
        <w:t>.</w:t>
      </w:r>
      <w:r w:rsidR="00C77F25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5E6702" w:rsidRPr="00181341">
        <w:rPr>
          <w:rFonts w:ascii="Arial" w:eastAsia="Calibri" w:hAnsi="Arial" w:cs="Arial"/>
          <w:sz w:val="20"/>
          <w:szCs w:val="20"/>
        </w:rPr>
        <w:t>Adipose</w:t>
      </w:r>
      <w:r w:rsidR="005E6702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5E6702" w:rsidRPr="00181341">
        <w:rPr>
          <w:rFonts w:ascii="Arial" w:eastAsia="Calibri" w:hAnsi="Arial" w:cs="Arial"/>
          <w:sz w:val="20"/>
          <w:szCs w:val="20"/>
        </w:rPr>
        <w:t>tissue</w:t>
      </w:r>
      <w:r w:rsidR="005E6702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5E6702" w:rsidRPr="00181341">
        <w:rPr>
          <w:rFonts w:ascii="Arial" w:eastAsia="Calibri" w:hAnsi="Arial" w:cs="Arial"/>
          <w:sz w:val="20"/>
          <w:szCs w:val="20"/>
        </w:rPr>
        <w:t>specific</w:t>
      </w:r>
      <w:r w:rsidR="005E6702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5E6702" w:rsidRPr="00181341">
        <w:rPr>
          <w:rFonts w:ascii="Arial" w:eastAsia="Calibri" w:hAnsi="Arial" w:cs="Arial"/>
          <w:sz w:val="20"/>
          <w:szCs w:val="20"/>
        </w:rPr>
        <w:t>Tph</w:t>
      </w:r>
      <w:r w:rsidR="005E6702" w:rsidRPr="00181341">
        <w:rPr>
          <w:rFonts w:ascii="Arial" w:eastAsiaTheme="majorHAnsi" w:hAnsi="Arial" w:cs="Arial"/>
          <w:sz w:val="20"/>
          <w:szCs w:val="20"/>
        </w:rPr>
        <w:t>1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KO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5E6702" w:rsidRPr="00181341">
        <w:rPr>
          <w:rFonts w:ascii="Arial" w:eastAsia="Calibri" w:hAnsi="Arial" w:cs="Arial"/>
          <w:sz w:val="20"/>
          <w:szCs w:val="20"/>
        </w:rPr>
        <w:t>exhibit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similar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phenotype</w:t>
      </w:r>
      <w:r w:rsidR="005E6702" w:rsidRPr="00181341">
        <w:rPr>
          <w:rFonts w:ascii="Arial" w:eastAsia="Calibri" w:hAnsi="Arial" w:cs="Arial"/>
          <w:sz w:val="20"/>
          <w:szCs w:val="20"/>
        </w:rPr>
        <w:t>s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as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mice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in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which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5-</w:t>
      </w:r>
      <w:r w:rsidR="001E1818" w:rsidRPr="00181341">
        <w:rPr>
          <w:rFonts w:ascii="Arial" w:eastAsia="Calibri" w:hAnsi="Arial" w:cs="Arial"/>
          <w:sz w:val="20"/>
          <w:szCs w:val="20"/>
        </w:rPr>
        <w:t>HT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synthesi</w:t>
      </w:r>
      <w:r w:rsidR="005E6702" w:rsidRPr="00181341">
        <w:rPr>
          <w:rFonts w:ascii="Arial" w:eastAsia="Calibri" w:hAnsi="Arial" w:cs="Arial"/>
          <w:sz w:val="20"/>
          <w:szCs w:val="20"/>
        </w:rPr>
        <w:t>s</w:t>
      </w:r>
      <w:r w:rsidR="005E6702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5E6702" w:rsidRPr="00181341">
        <w:rPr>
          <w:rFonts w:ascii="Arial" w:eastAsia="Calibri" w:hAnsi="Arial" w:cs="Arial"/>
          <w:sz w:val="20"/>
          <w:szCs w:val="20"/>
        </w:rPr>
        <w:t>is</w:t>
      </w:r>
      <w:r w:rsidR="005E6702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5E6702" w:rsidRPr="00181341">
        <w:rPr>
          <w:rFonts w:ascii="Arial" w:eastAsia="Calibri" w:hAnsi="Arial" w:cs="Arial"/>
          <w:sz w:val="20"/>
          <w:szCs w:val="20"/>
        </w:rPr>
        <w:t>inhibited</w:t>
      </w:r>
      <w:r w:rsidR="005E6702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5E6702" w:rsidRPr="00181341">
        <w:rPr>
          <w:rFonts w:ascii="Arial" w:eastAsia="Calibri" w:hAnsi="Arial" w:cs="Arial"/>
          <w:sz w:val="20"/>
          <w:szCs w:val="20"/>
        </w:rPr>
        <w:t>systemically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, </w:t>
      </w:r>
      <w:r w:rsidR="001E1818" w:rsidRPr="00181341">
        <w:rPr>
          <w:rFonts w:ascii="Arial" w:eastAsia="Calibri" w:hAnsi="Arial" w:cs="Arial"/>
          <w:sz w:val="20"/>
          <w:szCs w:val="20"/>
        </w:rPr>
        <w:t>suggesting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5E6702" w:rsidRPr="00181341">
        <w:rPr>
          <w:rFonts w:ascii="Arial" w:eastAsia="Calibri" w:hAnsi="Arial" w:cs="Arial"/>
          <w:sz w:val="20"/>
          <w:szCs w:val="20"/>
        </w:rPr>
        <w:t>the</w:t>
      </w:r>
      <w:r w:rsidR="005E6702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localized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effects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5E6702" w:rsidRPr="00181341">
        <w:rPr>
          <w:rFonts w:ascii="Arial" w:eastAsia="Calibri" w:hAnsi="Arial" w:cs="Arial"/>
          <w:sz w:val="20"/>
          <w:szCs w:val="20"/>
        </w:rPr>
        <w:t>of</w:t>
      </w:r>
      <w:r w:rsidR="005E6702" w:rsidRPr="00181341">
        <w:rPr>
          <w:rFonts w:ascii="Arial" w:eastAsia="맑은 고딕" w:hAnsi="Arial" w:cs="Arial"/>
          <w:sz w:val="20"/>
          <w:szCs w:val="20"/>
        </w:rPr>
        <w:t xml:space="preserve"> 5-</w:t>
      </w:r>
      <w:r w:rsidR="005E6702" w:rsidRPr="00181341">
        <w:rPr>
          <w:rFonts w:ascii="Arial" w:eastAsia="Calibri" w:hAnsi="Arial" w:cs="Arial"/>
          <w:sz w:val="20"/>
          <w:szCs w:val="20"/>
        </w:rPr>
        <w:t>HT</w:t>
      </w:r>
      <w:r w:rsidR="005E6702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on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adipose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tissues</w:t>
      </w:r>
      <w:r w:rsidR="001E1818" w:rsidRPr="00181341">
        <w:rPr>
          <w:rFonts w:ascii="Arial" w:eastAsia="맑은 고딕" w:hAnsi="Arial" w:cs="Arial"/>
          <w:sz w:val="20"/>
          <w:szCs w:val="20"/>
        </w:rPr>
        <w:t xml:space="preserve">. </w:t>
      </w:r>
      <w:r w:rsidR="001E1818" w:rsidRPr="00181341">
        <w:rPr>
          <w:rFonts w:ascii="Arial" w:eastAsia="Calibri" w:hAnsi="Arial" w:cs="Arial"/>
          <w:sz w:val="20"/>
          <w:szCs w:val="20"/>
        </w:rPr>
        <w:t>Htr</w:t>
      </w:r>
      <w:r w:rsidR="001E1818" w:rsidRPr="00181341">
        <w:rPr>
          <w:rFonts w:ascii="Arial" w:eastAsiaTheme="majorHAnsi" w:hAnsi="Arial" w:cs="Arial"/>
          <w:sz w:val="20"/>
          <w:szCs w:val="20"/>
        </w:rPr>
        <w:t>3</w:t>
      </w:r>
      <w:r w:rsidR="001E1818" w:rsidRPr="00181341">
        <w:rPr>
          <w:rFonts w:ascii="Arial" w:eastAsia="Calibri" w:hAnsi="Arial" w:cs="Arial"/>
          <w:sz w:val="20"/>
          <w:szCs w:val="20"/>
        </w:rPr>
        <w:t>a</w:t>
      </w:r>
      <w:r w:rsidR="001E1818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KO</w:t>
      </w:r>
      <w:r w:rsidR="001E1818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mice</w:t>
      </w:r>
      <w:r w:rsidR="001E1818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exhibit</w:t>
      </w:r>
      <w:r w:rsidR="001E1818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increased</w:t>
      </w:r>
      <w:r w:rsidR="001E1818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energy</w:t>
      </w:r>
      <w:r w:rsidR="001E1818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expenditure</w:t>
      </w:r>
      <w:r w:rsidR="001E1818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suggesting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its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inhibitory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role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in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BAT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. </w:t>
      </w:r>
      <w:r w:rsidR="0012511C" w:rsidRPr="00181341">
        <w:rPr>
          <w:rFonts w:ascii="Arial" w:eastAsia="Calibri" w:hAnsi="Arial" w:cs="Arial"/>
          <w:sz w:val="20"/>
          <w:szCs w:val="20"/>
        </w:rPr>
        <w:t>Adipose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tissue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specific</w:t>
      </w:r>
      <w:r w:rsidR="005E6702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E1818" w:rsidRPr="00181341">
        <w:rPr>
          <w:rFonts w:ascii="Arial" w:eastAsia="Calibri" w:hAnsi="Arial" w:cs="Arial"/>
          <w:sz w:val="20"/>
          <w:szCs w:val="20"/>
        </w:rPr>
        <w:t>Htr</w:t>
      </w:r>
      <w:r w:rsidR="001E1818" w:rsidRPr="00181341">
        <w:rPr>
          <w:rFonts w:ascii="Arial" w:eastAsiaTheme="majorHAnsi" w:hAnsi="Arial" w:cs="Arial"/>
          <w:sz w:val="20"/>
          <w:szCs w:val="20"/>
        </w:rPr>
        <w:t>2</w:t>
      </w:r>
      <w:r w:rsidR="001E1818" w:rsidRPr="00181341">
        <w:rPr>
          <w:rFonts w:ascii="Arial" w:eastAsia="Calibri" w:hAnsi="Arial" w:cs="Arial"/>
          <w:sz w:val="20"/>
          <w:szCs w:val="20"/>
        </w:rPr>
        <w:t>a</w:t>
      </w:r>
      <w:r w:rsidR="001E1818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KO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mice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showed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the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reduction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of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lipid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accumulation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without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induction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of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beige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adipocyte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in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WAT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, </w:t>
      </w:r>
      <w:r w:rsidR="0012511C" w:rsidRPr="00181341">
        <w:rPr>
          <w:rFonts w:ascii="Arial" w:eastAsia="Calibri" w:hAnsi="Arial" w:cs="Arial"/>
          <w:sz w:val="20"/>
          <w:szCs w:val="20"/>
        </w:rPr>
        <w:t>indicating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its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specific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role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in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12511C" w:rsidRPr="00181341">
        <w:rPr>
          <w:rFonts w:ascii="Arial" w:eastAsia="Calibri" w:hAnsi="Arial" w:cs="Arial"/>
          <w:sz w:val="20"/>
          <w:szCs w:val="20"/>
        </w:rPr>
        <w:t>lipogenesis</w:t>
      </w:r>
      <w:r w:rsidR="0012511C" w:rsidRPr="00181341">
        <w:rPr>
          <w:rFonts w:ascii="Arial" w:eastAsiaTheme="majorHAnsi" w:hAnsi="Arial" w:cs="Arial"/>
          <w:sz w:val="20"/>
          <w:szCs w:val="20"/>
        </w:rPr>
        <w:t xml:space="preserve">. </w:t>
      </w:r>
      <w:r w:rsidR="00F95FF0" w:rsidRPr="00181341">
        <w:rPr>
          <w:rFonts w:ascii="Arial" w:eastAsia="Calibri" w:hAnsi="Arial" w:cs="Arial"/>
          <w:sz w:val="20"/>
          <w:szCs w:val="20"/>
        </w:rPr>
        <w:t>We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have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also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identified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a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novel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role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of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gut</w:t>
      </w:r>
      <w:r w:rsidR="00F95FF0" w:rsidRPr="00181341">
        <w:rPr>
          <w:rFonts w:ascii="Arial" w:eastAsiaTheme="majorHAnsi" w:hAnsi="Arial" w:cs="Arial"/>
          <w:sz w:val="20"/>
          <w:szCs w:val="20"/>
        </w:rPr>
        <w:t>-</w:t>
      </w:r>
      <w:r w:rsidR="00F95FF0" w:rsidRPr="00181341">
        <w:rPr>
          <w:rFonts w:ascii="Arial" w:eastAsia="Calibri" w:hAnsi="Arial" w:cs="Arial"/>
          <w:sz w:val="20"/>
          <w:szCs w:val="20"/>
        </w:rPr>
        <w:t>derived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5-</w:t>
      </w:r>
      <w:r w:rsidR="00F95FF0" w:rsidRPr="00181341">
        <w:rPr>
          <w:rFonts w:ascii="Arial" w:eastAsia="Calibri" w:hAnsi="Arial" w:cs="Arial"/>
          <w:sz w:val="20"/>
          <w:szCs w:val="20"/>
        </w:rPr>
        <w:t>HT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on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hepatic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energy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metabolism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using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gut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specific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Tph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1 </w:t>
      </w:r>
      <w:r w:rsidR="00F95FF0" w:rsidRPr="00181341">
        <w:rPr>
          <w:rFonts w:ascii="Arial" w:eastAsia="Calibri" w:hAnsi="Arial" w:cs="Arial"/>
          <w:sz w:val="20"/>
          <w:szCs w:val="20"/>
        </w:rPr>
        <w:t>KO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F95FF0" w:rsidRPr="00181341">
        <w:rPr>
          <w:rFonts w:ascii="Arial" w:eastAsia="Calibri" w:hAnsi="Arial" w:cs="Arial"/>
          <w:sz w:val="20"/>
          <w:szCs w:val="20"/>
        </w:rPr>
        <w:t>mice</w:t>
      </w:r>
      <w:r w:rsidR="00F95FF0" w:rsidRPr="00181341">
        <w:rPr>
          <w:rFonts w:ascii="Arial" w:eastAsiaTheme="majorHAnsi" w:hAnsi="Arial" w:cs="Arial"/>
          <w:sz w:val="20"/>
          <w:szCs w:val="20"/>
        </w:rPr>
        <w:t xml:space="preserve">. </w:t>
      </w:r>
      <w:r w:rsidR="003F48D7" w:rsidRPr="00181341">
        <w:rPr>
          <w:rFonts w:ascii="Arial" w:eastAsia="Calibri" w:hAnsi="Arial" w:cs="Arial"/>
          <w:sz w:val="20"/>
          <w:szCs w:val="20"/>
        </w:rPr>
        <w:t>Our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works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can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provide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a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novel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insight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on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the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role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of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peripheral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5-</w:t>
      </w:r>
      <w:r w:rsidR="003F48D7" w:rsidRPr="00181341">
        <w:rPr>
          <w:rFonts w:ascii="Arial" w:eastAsia="Calibri" w:hAnsi="Arial" w:cs="Arial"/>
          <w:sz w:val="20"/>
          <w:szCs w:val="20"/>
        </w:rPr>
        <w:t>HT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in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the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regulation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of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A211F8" w:rsidRPr="00181341">
        <w:rPr>
          <w:rFonts w:ascii="Arial" w:eastAsia="Calibri" w:hAnsi="Arial" w:cs="Arial"/>
          <w:sz w:val="20"/>
          <w:szCs w:val="20"/>
        </w:rPr>
        <w:t>systemic</w:t>
      </w:r>
      <w:r w:rsidR="00A211F8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energy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 </w:t>
      </w:r>
      <w:r w:rsidR="003F48D7" w:rsidRPr="00181341">
        <w:rPr>
          <w:rFonts w:ascii="Arial" w:eastAsia="Calibri" w:hAnsi="Arial" w:cs="Arial"/>
          <w:sz w:val="20"/>
          <w:szCs w:val="20"/>
        </w:rPr>
        <w:t>homeostasis</w:t>
      </w:r>
      <w:r w:rsidR="003F48D7" w:rsidRPr="00181341">
        <w:rPr>
          <w:rFonts w:ascii="Arial" w:eastAsiaTheme="majorHAnsi" w:hAnsi="Arial" w:cs="Arial"/>
          <w:sz w:val="20"/>
          <w:szCs w:val="20"/>
        </w:rPr>
        <w:t xml:space="preserve">. </w:t>
      </w:r>
    </w:p>
    <w:p w14:paraId="2F2551EC" w14:textId="77777777" w:rsidR="007542C6" w:rsidRPr="00181341" w:rsidRDefault="007542C6" w:rsidP="0012511C">
      <w:pPr>
        <w:rPr>
          <w:rFonts w:ascii="Arial" w:hAnsi="Arial" w:cs="Arial"/>
          <w:sz w:val="20"/>
          <w:szCs w:val="20"/>
          <w:lang w:eastAsia="ko-KR"/>
        </w:rPr>
      </w:pPr>
    </w:p>
    <w:sectPr w:rsidR="007542C6" w:rsidRPr="00181341" w:rsidSect="004A408B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0D4CB" w14:textId="77777777" w:rsidR="00592F35" w:rsidRDefault="00592F35">
      <w:pPr>
        <w:spacing w:line="240" w:lineRule="auto"/>
      </w:pPr>
      <w:r>
        <w:separator/>
      </w:r>
    </w:p>
  </w:endnote>
  <w:endnote w:type="continuationSeparator" w:id="0">
    <w:p w14:paraId="46638672" w14:textId="77777777" w:rsidR="00592F35" w:rsidRDefault="00592F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auto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나눔고딕">
    <w:panose1 w:val="020D0604000000000000"/>
    <w:charset w:val="81"/>
    <w:family w:val="swiss"/>
    <w:pitch w:val="variable"/>
    <w:sig w:usb0="900002A7" w:usb1="29D7FCFB" w:usb2="00000010" w:usb3="00000000" w:csb0="002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9DCA9" w14:textId="77777777" w:rsidR="00DB4AA9" w:rsidRDefault="00DB4AA9"/>
  <w:p w14:paraId="76631CE7" w14:textId="77777777" w:rsidR="00DB4AA9" w:rsidRDefault="00DB4A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84A18" w14:textId="77777777" w:rsidR="00592F35" w:rsidRDefault="00592F35">
      <w:pPr>
        <w:spacing w:line="240" w:lineRule="auto"/>
      </w:pPr>
      <w:r>
        <w:separator/>
      </w:r>
    </w:p>
  </w:footnote>
  <w:footnote w:type="continuationSeparator" w:id="0">
    <w:p w14:paraId="4FE79E60" w14:textId="77777777" w:rsidR="00592F35" w:rsidRDefault="00592F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ACAF8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Investigation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2a0vd21zp52weatdqp990dv2eea5azftwd&quot;&gt;My EndNote Library&lt;record-ids&gt;&lt;item&gt;1473&lt;/item&gt;&lt;item&gt;1482&lt;/item&gt;&lt;item&gt;1498&lt;/item&gt;&lt;item&gt;1512&lt;/item&gt;&lt;item&gt;1513&lt;/item&gt;&lt;/record-ids&gt;&lt;/item&gt;&lt;/Libraries&gt;"/>
  </w:docVars>
  <w:rsids>
    <w:rsidRoot w:val="00D369F0"/>
    <w:rsid w:val="0002141C"/>
    <w:rsid w:val="000309EA"/>
    <w:rsid w:val="00050A86"/>
    <w:rsid w:val="00057818"/>
    <w:rsid w:val="00093FB3"/>
    <w:rsid w:val="00095908"/>
    <w:rsid w:val="000C28C2"/>
    <w:rsid w:val="000D42BC"/>
    <w:rsid w:val="000D6C2D"/>
    <w:rsid w:val="000F43E0"/>
    <w:rsid w:val="00105D75"/>
    <w:rsid w:val="00116EBD"/>
    <w:rsid w:val="0012511C"/>
    <w:rsid w:val="001464D8"/>
    <w:rsid w:val="0015325D"/>
    <w:rsid w:val="00173C18"/>
    <w:rsid w:val="00181341"/>
    <w:rsid w:val="00184F91"/>
    <w:rsid w:val="00185884"/>
    <w:rsid w:val="0019421B"/>
    <w:rsid w:val="001A0FBF"/>
    <w:rsid w:val="001E1818"/>
    <w:rsid w:val="001F6B22"/>
    <w:rsid w:val="00205F41"/>
    <w:rsid w:val="002207D4"/>
    <w:rsid w:val="00254800"/>
    <w:rsid w:val="00292FD4"/>
    <w:rsid w:val="002B7CF8"/>
    <w:rsid w:val="002F5763"/>
    <w:rsid w:val="00322E70"/>
    <w:rsid w:val="003A41EC"/>
    <w:rsid w:val="003A421A"/>
    <w:rsid w:val="003B4830"/>
    <w:rsid w:val="003C7BD7"/>
    <w:rsid w:val="003D04BF"/>
    <w:rsid w:val="003F48D7"/>
    <w:rsid w:val="00412E63"/>
    <w:rsid w:val="004168F5"/>
    <w:rsid w:val="004250F4"/>
    <w:rsid w:val="00457E75"/>
    <w:rsid w:val="0047557A"/>
    <w:rsid w:val="004A408B"/>
    <w:rsid w:val="004F15E2"/>
    <w:rsid w:val="004F1781"/>
    <w:rsid w:val="005615B5"/>
    <w:rsid w:val="0057297E"/>
    <w:rsid w:val="0057798B"/>
    <w:rsid w:val="00586173"/>
    <w:rsid w:val="00587179"/>
    <w:rsid w:val="00592F35"/>
    <w:rsid w:val="005A6309"/>
    <w:rsid w:val="005C40A5"/>
    <w:rsid w:val="005C463F"/>
    <w:rsid w:val="005C7366"/>
    <w:rsid w:val="005E6702"/>
    <w:rsid w:val="005F3600"/>
    <w:rsid w:val="00606F7F"/>
    <w:rsid w:val="00615EDA"/>
    <w:rsid w:val="00631B6A"/>
    <w:rsid w:val="0064509E"/>
    <w:rsid w:val="00690C1B"/>
    <w:rsid w:val="006A047E"/>
    <w:rsid w:val="006A4A92"/>
    <w:rsid w:val="006A504A"/>
    <w:rsid w:val="006B412A"/>
    <w:rsid w:val="006D046E"/>
    <w:rsid w:val="006D4AC3"/>
    <w:rsid w:val="006E714D"/>
    <w:rsid w:val="006F1F85"/>
    <w:rsid w:val="006F6964"/>
    <w:rsid w:val="007118FB"/>
    <w:rsid w:val="007229F7"/>
    <w:rsid w:val="00736C68"/>
    <w:rsid w:val="007542C6"/>
    <w:rsid w:val="00773355"/>
    <w:rsid w:val="00796DF1"/>
    <w:rsid w:val="007B084A"/>
    <w:rsid w:val="007C0959"/>
    <w:rsid w:val="007C10CB"/>
    <w:rsid w:val="007E1064"/>
    <w:rsid w:val="00807539"/>
    <w:rsid w:val="008714A7"/>
    <w:rsid w:val="008C2472"/>
    <w:rsid w:val="008C5F7D"/>
    <w:rsid w:val="008D42C8"/>
    <w:rsid w:val="008F4F47"/>
    <w:rsid w:val="009045F8"/>
    <w:rsid w:val="009466E8"/>
    <w:rsid w:val="00994A4B"/>
    <w:rsid w:val="009B4C3F"/>
    <w:rsid w:val="009C06DF"/>
    <w:rsid w:val="009E3DDE"/>
    <w:rsid w:val="009E464B"/>
    <w:rsid w:val="009F4024"/>
    <w:rsid w:val="00A062DC"/>
    <w:rsid w:val="00A211F8"/>
    <w:rsid w:val="00A310DB"/>
    <w:rsid w:val="00A416F5"/>
    <w:rsid w:val="00A46AE3"/>
    <w:rsid w:val="00A82BBA"/>
    <w:rsid w:val="00A92DE6"/>
    <w:rsid w:val="00A97E4D"/>
    <w:rsid w:val="00AA450A"/>
    <w:rsid w:val="00AC3DD1"/>
    <w:rsid w:val="00B01758"/>
    <w:rsid w:val="00B232BD"/>
    <w:rsid w:val="00B56B01"/>
    <w:rsid w:val="00B62013"/>
    <w:rsid w:val="00B666DA"/>
    <w:rsid w:val="00BB4296"/>
    <w:rsid w:val="00BC44D5"/>
    <w:rsid w:val="00BD1E01"/>
    <w:rsid w:val="00C55FD7"/>
    <w:rsid w:val="00C77F25"/>
    <w:rsid w:val="00C96225"/>
    <w:rsid w:val="00CA573F"/>
    <w:rsid w:val="00CC2AB4"/>
    <w:rsid w:val="00CC52BC"/>
    <w:rsid w:val="00CD1B09"/>
    <w:rsid w:val="00CD44F2"/>
    <w:rsid w:val="00CE278C"/>
    <w:rsid w:val="00D052A5"/>
    <w:rsid w:val="00D126B0"/>
    <w:rsid w:val="00D1635F"/>
    <w:rsid w:val="00D369F0"/>
    <w:rsid w:val="00D67797"/>
    <w:rsid w:val="00D73C7F"/>
    <w:rsid w:val="00D8634B"/>
    <w:rsid w:val="00DA20C4"/>
    <w:rsid w:val="00DA7B53"/>
    <w:rsid w:val="00DB4AA9"/>
    <w:rsid w:val="00DB4D0E"/>
    <w:rsid w:val="00DB51A3"/>
    <w:rsid w:val="00DD3894"/>
    <w:rsid w:val="00DD7C9B"/>
    <w:rsid w:val="00E2089F"/>
    <w:rsid w:val="00E41C23"/>
    <w:rsid w:val="00E51AE9"/>
    <w:rsid w:val="00E70334"/>
    <w:rsid w:val="00E742DB"/>
    <w:rsid w:val="00E76A31"/>
    <w:rsid w:val="00EC3C03"/>
    <w:rsid w:val="00EC3F19"/>
    <w:rsid w:val="00EE63A2"/>
    <w:rsid w:val="00F125ED"/>
    <w:rsid w:val="00F15823"/>
    <w:rsid w:val="00F352C1"/>
    <w:rsid w:val="00F62C9E"/>
    <w:rsid w:val="00F74ACA"/>
    <w:rsid w:val="00F95FF0"/>
    <w:rsid w:val="00FA5111"/>
    <w:rsid w:val="00FF0A06"/>
    <w:rsid w:val="00FF6630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F2AFA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9F0"/>
    <w:pPr>
      <w:spacing w:after="0" w:line="48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3">
    <w:name w:val="heading 3"/>
    <w:basedOn w:val="a"/>
    <w:next w:val="a"/>
    <w:link w:val="3Char"/>
    <w:qFormat/>
    <w:rsid w:val="00D369F0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D369F0"/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paragraph" w:styleId="a3">
    <w:name w:val="header"/>
    <w:basedOn w:val="a"/>
    <w:link w:val="Char"/>
    <w:rsid w:val="00D369F0"/>
    <w:pPr>
      <w:tabs>
        <w:tab w:val="center" w:pos="4320"/>
        <w:tab w:val="right" w:pos="8640"/>
      </w:tabs>
    </w:pPr>
  </w:style>
  <w:style w:type="character" w:customStyle="1" w:styleId="Char">
    <w:name w:val="머리글 Char"/>
    <w:basedOn w:val="a0"/>
    <w:link w:val="a3"/>
    <w:rsid w:val="00D369F0"/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4">
    <w:name w:val="Title"/>
    <w:basedOn w:val="a"/>
    <w:link w:val="Char0"/>
    <w:qFormat/>
    <w:rsid w:val="00D369F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rsid w:val="00D369F0"/>
    <w:rPr>
      <w:rFonts w:ascii="Times New Roman" w:hAnsi="Times New Roman" w:cs="Arial"/>
      <w:b/>
      <w:bCs/>
      <w:kern w:val="28"/>
      <w:sz w:val="32"/>
      <w:szCs w:val="32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D369F0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D369F0"/>
    <w:rPr>
      <w:rFonts w:ascii="Times New Roman" w:hAnsi="Times New Roman" w:cs="Times New Roman"/>
      <w:noProof/>
      <w:kern w:val="0"/>
      <w:sz w:val="24"/>
      <w:szCs w:val="24"/>
      <w:lang w:eastAsia="en-US"/>
    </w:rPr>
  </w:style>
  <w:style w:type="paragraph" w:styleId="a5">
    <w:name w:val="footer"/>
    <w:basedOn w:val="a"/>
    <w:link w:val="Char1"/>
    <w:uiPriority w:val="99"/>
    <w:unhideWhenUsed/>
    <w:rsid w:val="00D369F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D369F0"/>
    <w:rPr>
      <w:rFonts w:ascii="Times New Roman" w:hAnsi="Times New Roman" w:cs="Times New Roman"/>
      <w:kern w:val="0"/>
      <w:sz w:val="24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D369F0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369F0"/>
    <w:rPr>
      <w:rFonts w:ascii="Times New Roman" w:hAnsi="Times New Roman" w:cs="Times New Roman"/>
      <w:noProof/>
      <w:kern w:val="0"/>
      <w:sz w:val="24"/>
      <w:szCs w:val="24"/>
      <w:lang w:eastAsia="en-US"/>
    </w:rPr>
  </w:style>
  <w:style w:type="paragraph" w:styleId="a6">
    <w:name w:val="Balloon Text"/>
    <w:basedOn w:val="a"/>
    <w:link w:val="Char2"/>
    <w:uiPriority w:val="99"/>
    <w:semiHidden/>
    <w:unhideWhenUsed/>
    <w:rsid w:val="00D369F0"/>
    <w:pPr>
      <w:spacing w:line="240" w:lineRule="auto"/>
    </w:pPr>
    <w:rPr>
      <w:rFonts w:ascii="Tahoma" w:hAnsi="Tahoma" w:cs="Tahoma"/>
      <w:sz w:val="16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D369F0"/>
    <w:rPr>
      <w:rFonts w:ascii="Tahoma" w:hAnsi="Tahoma" w:cs="Tahoma"/>
      <w:kern w:val="0"/>
      <w:sz w:val="16"/>
      <w:szCs w:val="18"/>
      <w:lang w:eastAsia="en-US"/>
    </w:rPr>
  </w:style>
  <w:style w:type="table" w:styleId="a7">
    <w:name w:val="Colorful Grid"/>
    <w:basedOn w:val="a1"/>
    <w:uiPriority w:val="73"/>
    <w:rsid w:val="00D369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a8">
    <w:name w:val="Revision"/>
    <w:hidden/>
    <w:uiPriority w:val="99"/>
    <w:semiHidden/>
    <w:rsid w:val="00D369F0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styleId="a9">
    <w:name w:val="annotation reference"/>
    <w:basedOn w:val="a0"/>
    <w:uiPriority w:val="99"/>
    <w:semiHidden/>
    <w:unhideWhenUsed/>
    <w:rsid w:val="00D369F0"/>
    <w:rPr>
      <w:sz w:val="18"/>
      <w:szCs w:val="18"/>
    </w:rPr>
  </w:style>
  <w:style w:type="paragraph" w:styleId="aa">
    <w:name w:val="annotation text"/>
    <w:basedOn w:val="a"/>
    <w:link w:val="Char3"/>
    <w:uiPriority w:val="99"/>
    <w:semiHidden/>
    <w:unhideWhenUsed/>
    <w:rsid w:val="00D369F0"/>
    <w:pPr>
      <w:spacing w:line="240" w:lineRule="auto"/>
    </w:pPr>
    <w:rPr>
      <w:rFonts w:ascii="Tahoma" w:hAnsi="Tahoma" w:cs="Tahoma"/>
      <w:color w:val="000000"/>
      <w:sz w:val="16"/>
    </w:rPr>
  </w:style>
  <w:style w:type="character" w:customStyle="1" w:styleId="Char3">
    <w:name w:val="메모 텍스트 Char"/>
    <w:basedOn w:val="a0"/>
    <w:link w:val="aa"/>
    <w:uiPriority w:val="99"/>
    <w:semiHidden/>
    <w:rsid w:val="00D369F0"/>
    <w:rPr>
      <w:rFonts w:ascii="Tahoma" w:hAnsi="Tahoma" w:cs="Tahoma"/>
      <w:color w:val="000000"/>
      <w:kern w:val="0"/>
      <w:sz w:val="16"/>
      <w:szCs w:val="24"/>
      <w:lang w:eastAsia="en-US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D369F0"/>
    <w:rPr>
      <w:b/>
      <w:bCs/>
      <w:szCs w:val="20"/>
    </w:rPr>
  </w:style>
  <w:style w:type="character" w:customStyle="1" w:styleId="Char4">
    <w:name w:val="메모 주제 Char"/>
    <w:basedOn w:val="Char3"/>
    <w:link w:val="ab"/>
    <w:uiPriority w:val="99"/>
    <w:semiHidden/>
    <w:rsid w:val="00D369F0"/>
    <w:rPr>
      <w:rFonts w:ascii="Tahoma" w:hAnsi="Tahoma" w:cs="Tahoma"/>
      <w:b/>
      <w:bCs/>
      <w:color w:val="000000"/>
      <w:kern w:val="0"/>
      <w:sz w:val="16"/>
      <w:szCs w:val="20"/>
      <w:lang w:eastAsia="en-US"/>
    </w:rPr>
  </w:style>
  <w:style w:type="paragraph" w:customStyle="1" w:styleId="ac">
    <w:name w:val="바탕글"/>
    <w:rsid w:val="009E464B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character" w:customStyle="1" w:styleId="A10">
    <w:name w:val="A1"/>
    <w:uiPriority w:val="99"/>
    <w:rsid w:val="009E464B"/>
    <w:rPr>
      <w:b/>
      <w:bCs/>
      <w:color w:val="000000"/>
      <w:sz w:val="34"/>
      <w:szCs w:val="34"/>
    </w:rPr>
  </w:style>
  <w:style w:type="character" w:styleId="ad">
    <w:name w:val="Hyperlink"/>
    <w:basedOn w:val="a0"/>
    <w:uiPriority w:val="99"/>
    <w:unhideWhenUsed/>
    <w:rsid w:val="00DB4D0E"/>
    <w:rPr>
      <w:color w:val="0563C1" w:themeColor="hyperlink"/>
      <w:u w:val="single"/>
    </w:rPr>
  </w:style>
  <w:style w:type="character" w:customStyle="1" w:styleId="apple-converted-space">
    <w:name w:val="apple-converted-space"/>
    <w:rsid w:val="00E742DB"/>
  </w:style>
  <w:style w:type="paragraph" w:customStyle="1" w:styleId="p1">
    <w:name w:val="p1"/>
    <w:basedOn w:val="a"/>
    <w:rsid w:val="0064509E"/>
    <w:pPr>
      <w:spacing w:line="240" w:lineRule="auto"/>
    </w:pPr>
    <w:rPr>
      <w:rFonts w:ascii="Helvetica" w:hAnsi="Helvetica"/>
      <w:sz w:val="14"/>
      <w:szCs w:val="14"/>
      <w:lang w:eastAsia="ko-KR"/>
    </w:rPr>
  </w:style>
  <w:style w:type="character" w:customStyle="1" w:styleId="s1">
    <w:name w:val="s1"/>
    <w:basedOn w:val="a0"/>
    <w:rsid w:val="0064509E"/>
    <w:rPr>
      <w:rFonts w:ascii="Helvetica" w:hAnsi="Helvetica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7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CKU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Sangkyu</dc:creator>
  <cp:keywords/>
  <dc:description/>
  <cp:lastModifiedBy>Hail Kim</cp:lastModifiedBy>
  <cp:revision>2</cp:revision>
  <dcterms:created xsi:type="dcterms:W3CDTF">2018-03-15T16:52:00Z</dcterms:created>
  <dcterms:modified xsi:type="dcterms:W3CDTF">2018-03-15T16:52:00Z</dcterms:modified>
</cp:coreProperties>
</file>