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B5B" w:rsidRDefault="00874B5B" w:rsidP="009538A7">
      <w:pPr>
        <w:jc w:val="center"/>
        <w:rPr>
          <w:rStyle w:val="a3"/>
          <w:rFonts w:ascii="Arial" w:hAnsi="Arial" w:cs="Arial"/>
          <w:color w:val="000000" w:themeColor="text1"/>
          <w:sz w:val="24"/>
          <w:shd w:val="clear" w:color="auto" w:fill="FFFFFF"/>
        </w:rPr>
      </w:pPr>
    </w:p>
    <w:p w:rsidR="00A14C9C" w:rsidRPr="00054D6D" w:rsidRDefault="009538A7" w:rsidP="009538A7">
      <w:pPr>
        <w:jc w:val="center"/>
        <w:rPr>
          <w:rStyle w:val="a3"/>
          <w:rFonts w:ascii="Arial" w:hAnsi="Arial" w:cs="Arial"/>
          <w:color w:val="000000" w:themeColor="text1"/>
          <w:sz w:val="24"/>
          <w:shd w:val="clear" w:color="auto" w:fill="FFFFFF"/>
        </w:rPr>
      </w:pPr>
      <w:bookmarkStart w:id="0" w:name="_GoBack"/>
      <w:bookmarkEnd w:id="0"/>
      <w:r w:rsidRPr="00054D6D">
        <w:rPr>
          <w:rStyle w:val="a3"/>
          <w:rFonts w:ascii="Arial" w:hAnsi="Arial" w:cs="Arial"/>
          <w:color w:val="000000" w:themeColor="text1"/>
          <w:sz w:val="24"/>
          <w:shd w:val="clear" w:color="auto" w:fill="FFFFFF"/>
        </w:rPr>
        <w:t>Hypothalamic mGluR1 signaling that controls appetite and energy expenditure</w:t>
      </w:r>
    </w:p>
    <w:p w:rsidR="009538A7" w:rsidRDefault="009538A7">
      <w:pPr>
        <w:rPr>
          <w:rStyle w:val="a3"/>
          <w:rFonts w:ascii="Calibri" w:eastAsia="맑은 고딕" w:hAnsi="Calibri" w:cs="Calibri"/>
          <w:b w:val="0"/>
          <w:color w:val="000000"/>
          <w:szCs w:val="18"/>
          <w:shd w:val="clear" w:color="auto" w:fill="FFFFFF"/>
        </w:rPr>
      </w:pPr>
    </w:p>
    <w:p w:rsidR="00A14C9C" w:rsidRDefault="00B03DF6" w:rsidP="00874B5B">
      <w:pPr>
        <w:jc w:val="center"/>
        <w:rPr>
          <w:rStyle w:val="a3"/>
          <w:rFonts w:ascii="Arial" w:eastAsia="맑은 고딕" w:hAnsi="Arial" w:cs="Arial"/>
          <w:b w:val="0"/>
          <w:color w:val="000000"/>
          <w:sz w:val="22"/>
          <w:shd w:val="clear" w:color="auto" w:fill="FFFFFF"/>
        </w:rPr>
      </w:pPr>
      <w:r w:rsidRPr="00874B5B">
        <w:rPr>
          <w:rStyle w:val="a3"/>
          <w:rFonts w:ascii="Arial" w:eastAsia="맑은 고딕" w:hAnsi="Arial" w:cs="Arial"/>
          <w:b w:val="0"/>
          <w:color w:val="000000"/>
          <w:sz w:val="22"/>
          <w:shd w:val="clear" w:color="auto" w:fill="FFFFFF"/>
        </w:rPr>
        <w:t>Jae Geun Kim</w:t>
      </w:r>
    </w:p>
    <w:p w:rsidR="00874B5B" w:rsidRPr="00874B5B" w:rsidRDefault="00874B5B" w:rsidP="00874B5B">
      <w:pPr>
        <w:jc w:val="center"/>
        <w:rPr>
          <w:rStyle w:val="a3"/>
          <w:rFonts w:ascii="Arial" w:eastAsia="맑은 고딕" w:hAnsi="Arial" w:cs="Arial" w:hint="eastAsia"/>
          <w:b w:val="0"/>
          <w:color w:val="000000"/>
          <w:sz w:val="22"/>
          <w:shd w:val="clear" w:color="auto" w:fill="FFFFFF"/>
        </w:rPr>
      </w:pPr>
    </w:p>
    <w:p w:rsidR="00874B5B" w:rsidRPr="00874B5B" w:rsidRDefault="00874B5B" w:rsidP="00874B5B">
      <w:pPr>
        <w:widowControl/>
        <w:spacing w:line="480" w:lineRule="auto"/>
        <w:jc w:val="center"/>
        <w:rPr>
          <w:rFonts w:ascii="Arial" w:hAnsi="Arial" w:cs="Arial"/>
          <w:color w:val="000000" w:themeColor="text1"/>
          <w:kern w:val="0"/>
          <w:sz w:val="28"/>
          <w:szCs w:val="28"/>
        </w:rPr>
      </w:pPr>
      <w:r w:rsidRPr="00874B5B">
        <w:rPr>
          <w:rFonts w:ascii="Arial" w:hAnsi="Arial" w:cs="Arial"/>
          <w:color w:val="000000" w:themeColor="text1"/>
        </w:rPr>
        <w:t>Division of Life Sciences, College of Life Sciences and Bioengineering, Incheon National University</w:t>
      </w:r>
    </w:p>
    <w:p w:rsidR="00A14C9C" w:rsidRPr="00B03DF6" w:rsidRDefault="00A14C9C">
      <w:pPr>
        <w:rPr>
          <w:rFonts w:ascii="Calibri" w:hAnsi="Calibri" w:cs="Calibri"/>
          <w:color w:val="333333"/>
          <w:szCs w:val="20"/>
        </w:rPr>
      </w:pPr>
    </w:p>
    <w:p w:rsidR="00A14C9C" w:rsidRPr="00874B5B" w:rsidRDefault="00874B5B" w:rsidP="00874B5B">
      <w:pPr>
        <w:widowControl/>
        <w:wordWrap/>
        <w:autoSpaceDE/>
        <w:autoSpaceDN/>
        <w:spacing w:line="360" w:lineRule="auto"/>
        <w:rPr>
          <w:rFonts w:ascii="Arial" w:eastAsia="맑은 고딕" w:hAnsi="Arial" w:cs="Arial"/>
          <w:color w:val="000000"/>
          <w:kern w:val="0"/>
          <w:sz w:val="22"/>
        </w:rPr>
      </w:pPr>
      <w:r w:rsidRPr="00874B5B">
        <w:rPr>
          <w:rFonts w:ascii="Arial" w:hAnsi="Arial" w:cs="Arial"/>
          <w:kern w:val="0"/>
          <w:sz w:val="22"/>
        </w:rPr>
        <w:t xml:space="preserve">Recent studies underscore the pivotal role of hypothalamic neuronal circuits in regulating whole-body energy metabolism, with a focus on the involvement of metabotropic glutamate receptor 1 (mGluR1). Our research further explores how the coupling of glutamate with mGluR1, along with the modulation by adaptor molecules Homer1a and Pin1, influences energy homeostasis. Employing mGluR1 transgenic mice, we conducted gain-of-function and loss-of-function experiments to examine alterations in mGluR1-Homer-Pin1 signaling. </w:t>
      </w:r>
      <w:r w:rsidRPr="00874B5B">
        <w:rPr>
          <w:rFonts w:ascii="Arial" w:hAnsi="Arial" w:cs="Arial"/>
          <w:sz w:val="22"/>
        </w:rPr>
        <w:t>W</w:t>
      </w:r>
      <w:r w:rsidRPr="00874B5B">
        <w:rPr>
          <w:rFonts w:ascii="Arial" w:hAnsi="Arial" w:cs="Arial"/>
          <w:kern w:val="0"/>
          <w:sz w:val="22"/>
        </w:rPr>
        <w:t>e assessed changes in energy intake and expenditure</w:t>
      </w:r>
      <w:r w:rsidRPr="00874B5B">
        <w:rPr>
          <w:rFonts w:ascii="Arial" w:hAnsi="Arial" w:cs="Arial"/>
          <w:sz w:val="22"/>
        </w:rPr>
        <w:t xml:space="preserve"> by using</w:t>
      </w:r>
      <w:r w:rsidRPr="00874B5B">
        <w:rPr>
          <w:rFonts w:ascii="Arial" w:hAnsi="Arial" w:cs="Arial"/>
          <w:kern w:val="0"/>
          <w:sz w:val="22"/>
        </w:rPr>
        <w:t xml:space="preserve"> </w:t>
      </w:r>
      <w:r w:rsidRPr="00874B5B">
        <w:rPr>
          <w:rFonts w:ascii="Arial" w:hAnsi="Arial" w:cs="Arial"/>
          <w:sz w:val="22"/>
        </w:rPr>
        <w:t xml:space="preserve">an </w:t>
      </w:r>
      <w:r w:rsidRPr="00874B5B">
        <w:rPr>
          <w:rFonts w:ascii="Arial" w:hAnsi="Arial" w:cs="Arial"/>
          <w:kern w:val="0"/>
          <w:sz w:val="22"/>
        </w:rPr>
        <w:t xml:space="preserve">indirect calorimetry, while patch clamp studies on hypothalamic brain slices </w:t>
      </w:r>
      <w:r w:rsidRPr="00874B5B">
        <w:rPr>
          <w:rFonts w:ascii="Arial" w:hAnsi="Arial" w:cs="Arial"/>
          <w:sz w:val="22"/>
        </w:rPr>
        <w:t>identified</w:t>
      </w:r>
      <w:r w:rsidRPr="00874B5B">
        <w:rPr>
          <w:rFonts w:ascii="Arial" w:hAnsi="Arial" w:cs="Arial"/>
          <w:kern w:val="0"/>
          <w:sz w:val="22"/>
        </w:rPr>
        <w:t xml:space="preserve"> specific neurons impacted by these signaling modifications. Our findings indicate that enhanced mGluR1 activity leads to increased food intake and energy expenditure, </w:t>
      </w:r>
      <w:r w:rsidRPr="00874B5B">
        <w:rPr>
          <w:rFonts w:ascii="Arial" w:hAnsi="Arial" w:cs="Arial"/>
          <w:sz w:val="22"/>
        </w:rPr>
        <w:t>metabolic</w:t>
      </w:r>
      <w:r w:rsidRPr="00874B5B">
        <w:rPr>
          <w:rFonts w:ascii="Arial" w:hAnsi="Arial" w:cs="Arial"/>
          <w:kern w:val="0"/>
          <w:sz w:val="22"/>
        </w:rPr>
        <w:t xml:space="preserve"> pheno</w:t>
      </w:r>
      <w:r w:rsidRPr="00874B5B">
        <w:rPr>
          <w:rFonts w:ascii="Arial" w:hAnsi="Arial" w:cs="Arial"/>
          <w:sz w:val="22"/>
        </w:rPr>
        <w:t>types</w:t>
      </w:r>
      <w:r w:rsidRPr="00874B5B">
        <w:rPr>
          <w:rFonts w:ascii="Arial" w:hAnsi="Arial" w:cs="Arial"/>
          <w:kern w:val="0"/>
          <w:sz w:val="22"/>
        </w:rPr>
        <w:t xml:space="preserve"> further validated by the positive effects of intracerebroventricular administration of a mGluR1 positive allosteric modulator. Notably, hypothalamic AgRP neurons were responsive to the changes in mGluR1 signaling. This study reveals that mGluR1 signaling, regulated by Homer and Pin1, is crucial for the hypothalamic control of energy metabolism, highlighting potential new targets for metabolic disorder interventions</w:t>
      </w:r>
      <w:r w:rsidRPr="00874B5B">
        <w:rPr>
          <w:rFonts w:ascii="Arial" w:hAnsi="Arial" w:cs="Arial"/>
          <w:kern w:val="0"/>
          <w:sz w:val="24"/>
          <w:szCs w:val="24"/>
        </w:rPr>
        <w:t>.</w:t>
      </w:r>
    </w:p>
    <w:sectPr w:rsidR="00A14C9C" w:rsidRPr="00874B5B">
      <w:pgSz w:w="11906" w:h="16838"/>
      <w:pgMar w:top="1701" w:right="1440" w:bottom="1440" w:left="144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굴림">
    <w:altName w:val="Gulim"/>
    <w:panose1 w:val="020B0600000101010101"/>
    <w:charset w:val="81"/>
    <w:family w:val="swiss"/>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removePersonalInformation/>
  <w:doNotDisplayPageBoundaries/>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C9C"/>
    <w:rsid w:val="00054D6D"/>
    <w:rsid w:val="000624DA"/>
    <w:rsid w:val="002B65D2"/>
    <w:rsid w:val="00335110"/>
    <w:rsid w:val="006159B6"/>
    <w:rsid w:val="006C371E"/>
    <w:rsid w:val="00874B5B"/>
    <w:rsid w:val="009538A7"/>
    <w:rsid w:val="00A14C9C"/>
    <w:rsid w:val="00B03DF6"/>
    <w:rsid w:val="00CC03C3"/>
    <w:rsid w:val="00D87A97"/>
    <w:rsid w:val="00DE7B76"/>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List Paragraph"/>
    <w:basedOn w:val="a"/>
    <w:uiPriority w:val="34"/>
    <w:qFormat/>
    <w:pPr>
      <w:ind w:leftChars="400" w:left="800"/>
    </w:pPr>
  </w:style>
  <w:style w:type="paragraph" w:customStyle="1" w:styleId="a10">
    <w:name w:val="a1"/>
    <w:basedOn w:val="a"/>
    <w:pPr>
      <w:widowControl/>
      <w:wordWrap/>
      <w:autoSpaceDE/>
      <w:autoSpaceDN/>
      <w:snapToGrid w:val="0"/>
      <w:spacing w:before="100" w:beforeAutospacing="1" w:after="100" w:afterAutospacing="1" w:line="240" w:lineRule="auto"/>
      <w:jc w:val="left"/>
      <w:textAlignment w:val="baseline"/>
    </w:pPr>
    <w:rPr>
      <w:rFonts w:ascii="맑은 고딕" w:eastAsia="맑은 고딕" w:hAnsi="맑은 고딕" w:cs="굴림"/>
      <w:color w:val="000000"/>
      <w:kern w:val="0"/>
      <w:szCs w:val="20"/>
    </w:rPr>
  </w:style>
  <w:style w:type="paragraph" w:styleId="a5">
    <w:name w:val="No Spacing"/>
    <w:uiPriority w:val="1"/>
    <w:qFormat/>
    <w:pPr>
      <w:widowControl w:val="0"/>
      <w:wordWrap w:val="0"/>
      <w:autoSpaceDE w:val="0"/>
      <w:autoSpaceDN w:val="0"/>
      <w:spacing w:after="0" w:line="240" w:lineRule="auto"/>
    </w:pPr>
  </w:style>
  <w:style w:type="paragraph" w:styleId="a6">
    <w:name w:val="Balloon Text"/>
    <w:basedOn w:val="a"/>
    <w:link w:val="Char"/>
    <w:uiPriority w:val="99"/>
    <w:semiHidden/>
    <w:unhideWhenUsed/>
    <w:pPr>
      <w:spacing w:after="0" w:line="240" w:lineRule="auto"/>
    </w:pPr>
    <w:rPr>
      <w:rFonts w:ascii="바탕" w:eastAsia="바탕"/>
      <w:sz w:val="18"/>
      <w:szCs w:val="18"/>
    </w:rPr>
  </w:style>
  <w:style w:type="character" w:customStyle="1" w:styleId="Char">
    <w:name w:val="풍선 도움말 텍스트 Char"/>
    <w:basedOn w:val="a0"/>
    <w:link w:val="a6"/>
    <w:uiPriority w:val="99"/>
    <w:semiHidden/>
    <w:rPr>
      <w:rFonts w:ascii="바탕" w:eastAsia="바탕"/>
      <w:sz w:val="18"/>
      <w:szCs w:val="18"/>
    </w:rPr>
  </w:style>
  <w:style w:type="paragraph" w:styleId="a7">
    <w:name w:val="header"/>
    <w:basedOn w:val="a"/>
    <w:link w:val="Char0"/>
    <w:uiPriority w:val="99"/>
    <w:unhideWhenUsed/>
    <w:pPr>
      <w:tabs>
        <w:tab w:val="center" w:pos="4513"/>
        <w:tab w:val="right" w:pos="9026"/>
      </w:tabs>
      <w:snapToGrid w:val="0"/>
    </w:pPr>
  </w:style>
  <w:style w:type="character" w:customStyle="1" w:styleId="Char0">
    <w:name w:val="머리글 Char"/>
    <w:basedOn w:val="a0"/>
    <w:link w:val="a7"/>
    <w:uiPriority w:val="99"/>
  </w:style>
  <w:style w:type="paragraph" w:styleId="a8">
    <w:name w:val="footer"/>
    <w:basedOn w:val="a"/>
    <w:link w:val="Char1"/>
    <w:uiPriority w:val="99"/>
    <w:unhideWhenUsed/>
    <w:pPr>
      <w:tabs>
        <w:tab w:val="center" w:pos="4513"/>
        <w:tab w:val="right" w:pos="9026"/>
      </w:tabs>
      <w:snapToGrid w:val="0"/>
    </w:pPr>
  </w:style>
  <w:style w:type="character" w:customStyle="1" w:styleId="Char1">
    <w:name w:val="바닥글 Char"/>
    <w:basedOn w:val="a0"/>
    <w:link w:val="a8"/>
    <w:uiPriority w:val="99"/>
  </w:style>
  <w:style w:type="character" w:styleId="a9">
    <w:name w:val="Placeholder Text"/>
    <w:basedOn w:val="a0"/>
    <w:uiPriority w:val="99"/>
    <w:semiHidden/>
    <w:rPr>
      <w:color w:val="808080"/>
    </w:rPr>
  </w:style>
  <w:style w:type="character" w:styleId="aa">
    <w:name w:val="Hyperlink"/>
    <w:basedOn w:val="a0"/>
    <w:rPr>
      <w:color w:val="0563C1"/>
      <w:u w:val="single"/>
    </w:rPr>
  </w:style>
  <w:style w:type="character" w:customStyle="1" w:styleId="1">
    <w:name w:val="확인되지 않은 멘션1"/>
    <w:basedOn w:val="a0"/>
    <w:uiPriority w:val="99"/>
    <w:semiHidden/>
    <w:unhideWhenUsed/>
    <w:rPr>
      <w:color w:val="605E5C"/>
      <w:shd w:val="clear" w:color="auto" w:fill="E1DFDD"/>
    </w:rPr>
  </w:style>
  <w:style w:type="paragraph" w:styleId="ab">
    <w:name w:val="Normal (Web)"/>
    <w:basedOn w:val="a"/>
    <w:uiPriority w:val="99"/>
    <w:unhideWhenUsed/>
    <w:pPr>
      <w:widowControl/>
      <w:wordWrap/>
      <w:autoSpaceDE/>
      <w:autoSpaceDN/>
      <w:snapToGrid w:val="0"/>
      <w:textAlignment w:val="baseline"/>
    </w:pPr>
    <w:rPr>
      <w:rFonts w:ascii="맑은 고딕" w:eastAsia="맑은 고딕" w:hAnsi="맑은 고딕"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1255</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2023-06-14T04:56:00Z</dcterms:created>
  <dcterms:modified xsi:type="dcterms:W3CDTF">2024-05-16T02:04:00Z</dcterms:modified>
  <cp:version>1100.0100.01</cp:version>
</cp:coreProperties>
</file>