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A08" w:rsidRDefault="00883A08" w:rsidP="00B620A5">
      <w:pPr>
        <w:wordWrap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kern w:val="0"/>
          <w:sz w:val="36"/>
          <w:szCs w:val="36"/>
        </w:rPr>
      </w:pPr>
      <w:bookmarkStart w:id="0" w:name="_GoBack"/>
      <w:bookmarkEnd w:id="0"/>
      <w:proofErr w:type="spellStart"/>
      <w:r w:rsidRPr="00B620A5">
        <w:rPr>
          <w:rFonts w:ascii="Times New Roman" w:hAnsi="Times New Roman" w:cs="Times New Roman"/>
          <w:b/>
          <w:color w:val="000000"/>
          <w:kern w:val="0"/>
          <w:sz w:val="36"/>
          <w:szCs w:val="36"/>
        </w:rPr>
        <w:t>Hippocalcin</w:t>
      </w:r>
      <w:proofErr w:type="spellEnd"/>
      <w:r w:rsidRPr="00B620A5">
        <w:rPr>
          <w:rFonts w:ascii="Times New Roman" w:hAnsi="Times New Roman" w:cs="Times New Roman"/>
          <w:b/>
          <w:color w:val="000000"/>
          <w:kern w:val="0"/>
          <w:sz w:val="36"/>
          <w:szCs w:val="36"/>
        </w:rPr>
        <w:t xml:space="preserve"> Promotes Neuronal Differentiation and Inhibits </w:t>
      </w:r>
      <w:proofErr w:type="spellStart"/>
      <w:r w:rsidRPr="00B620A5">
        <w:rPr>
          <w:rFonts w:ascii="Times New Roman" w:hAnsi="Times New Roman" w:cs="Times New Roman"/>
          <w:b/>
          <w:color w:val="000000"/>
          <w:kern w:val="0"/>
          <w:sz w:val="36"/>
          <w:szCs w:val="36"/>
        </w:rPr>
        <w:t>Astrocytic</w:t>
      </w:r>
      <w:proofErr w:type="spellEnd"/>
      <w:r w:rsidRPr="00B620A5">
        <w:rPr>
          <w:rFonts w:ascii="Times New Roman" w:hAnsi="Times New Roman" w:cs="Times New Roman"/>
          <w:b/>
          <w:color w:val="000000"/>
          <w:kern w:val="0"/>
          <w:sz w:val="36"/>
          <w:szCs w:val="36"/>
        </w:rPr>
        <w:t xml:space="preserve"> Differentiation in Neural Stem Cells</w:t>
      </w:r>
      <w:r w:rsidR="00B620A5">
        <w:rPr>
          <w:rFonts w:ascii="Times New Roman" w:hAnsi="Times New Roman" w:cs="Times New Roman" w:hint="eastAsia"/>
          <w:b/>
          <w:color w:val="000000"/>
          <w:kern w:val="0"/>
          <w:sz w:val="36"/>
          <w:szCs w:val="36"/>
        </w:rPr>
        <w:t xml:space="preserve">   </w:t>
      </w:r>
    </w:p>
    <w:p w:rsidR="00B620A5" w:rsidRDefault="00B620A5" w:rsidP="00B620A5">
      <w:pPr>
        <w:wordWrap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kern w:val="0"/>
          <w:sz w:val="36"/>
          <w:szCs w:val="36"/>
        </w:rPr>
      </w:pPr>
    </w:p>
    <w:p w:rsidR="00B620A5" w:rsidRDefault="00B620A5" w:rsidP="00B620A5">
      <w:pPr>
        <w:wordWrap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Cs w:val="20"/>
        </w:rPr>
      </w:pPr>
    </w:p>
    <w:p w:rsidR="00883A08" w:rsidRDefault="00883A08" w:rsidP="00883A08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883A08" w:rsidRPr="00883A08" w:rsidRDefault="00883A08" w:rsidP="00883A08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color w:val="2197D2"/>
          <w:kern w:val="0"/>
          <w:sz w:val="28"/>
          <w:szCs w:val="28"/>
        </w:rPr>
      </w:pPr>
      <w:proofErr w:type="spellStart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>Joong-Soo</w:t>
      </w:r>
      <w:proofErr w:type="spellEnd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Han</w:t>
      </w:r>
      <w:r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, M.D., Ph.D.</w:t>
      </w:r>
    </w:p>
    <w:p w:rsidR="00883A08" w:rsidRPr="00883A08" w:rsidRDefault="00883A08" w:rsidP="00883A08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883A08" w:rsidRDefault="00883A08" w:rsidP="00883A08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Department of Biochemistry and Molecular Biology, College of Medicine, </w:t>
      </w:r>
      <w:proofErr w:type="spellStart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>Hanyang</w:t>
      </w:r>
      <w:proofErr w:type="spellEnd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University </w:t>
      </w:r>
    </w:p>
    <w:p w:rsidR="00883A08" w:rsidRDefault="00883A08" w:rsidP="00883A08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883A08" w:rsidRPr="00883A08" w:rsidRDefault="00883A08" w:rsidP="00883A08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951E13" w:rsidRPr="00883A08" w:rsidRDefault="00883A08" w:rsidP="00B620A5">
      <w:pPr>
        <w:wordWrap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>Hippocalcin</w:t>
      </w:r>
      <w:proofErr w:type="spellEnd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(HPCA) is a calcium-binding protein that is restricted to nervous tissue and contributes to neuronal activity. Here we report</w:t>
      </w:r>
      <w:r w:rsidRPr="00883A08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that, in addition to inducing neurogenesis, HPCA inhibits </w:t>
      </w:r>
      <w:proofErr w:type="spellStart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>astrocytic</w:t>
      </w:r>
      <w:proofErr w:type="spellEnd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differentiation of neural stem cells. It promotes neurogenesis by</w:t>
      </w:r>
      <w:r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>regulating protein kinase C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α</w:t>
      </w:r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(PKC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α</w:t>
      </w:r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) activation by </w:t>
      </w:r>
      <w:proofErr w:type="spellStart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>translocating</w:t>
      </w:r>
      <w:proofErr w:type="spellEnd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to the membrane and binding to </w:t>
      </w:r>
      <w:proofErr w:type="spellStart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>phosphoinositide</w:t>
      </w:r>
      <w:proofErr w:type="spellEnd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>-dependent protein</w:t>
      </w:r>
      <w:r w:rsidRPr="00883A08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>kinase 1 (PDK1), which induces PKC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α</w:t>
      </w:r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phosphorylation.</w:t>
      </w:r>
      <w:r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>We also found that phospholipase D1 (PLD1) is implicated in the HPCA-mediated</w:t>
      </w:r>
      <w:r w:rsidRPr="00883A08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neurogenesis pathway; this enzyme promotes </w:t>
      </w:r>
      <w:proofErr w:type="spellStart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>dephosphorylation</w:t>
      </w:r>
      <w:proofErr w:type="spellEnd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of signal transducer and activator of transcription 3 (</w:t>
      </w:r>
      <w:proofErr w:type="gramStart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>STAT3[</w:t>
      </w:r>
      <w:proofErr w:type="gramEnd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Y705]), which is necessary for </w:t>
      </w:r>
      <w:proofErr w:type="spellStart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>astrocytic</w:t>
      </w:r>
      <w:proofErr w:type="spellEnd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differentiation. Moreover, we found that the SH2-domain-containing tyrosine phosphatase</w:t>
      </w:r>
      <w:r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>1 (SHP-1) acts upstream of STAT3. Importantly, this SHP-1-dependent STAT3-inhibitory mechanism is closely involved in neurogenesis</w:t>
      </w:r>
      <w:r w:rsidRPr="00883A08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and suppression of </w:t>
      </w:r>
      <w:proofErr w:type="spellStart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>gliogenesis</w:t>
      </w:r>
      <w:proofErr w:type="spellEnd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by HPCA. Taken together, these observations suggest that HPCA promotes neuronal </w:t>
      </w:r>
      <w:r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d</w:t>
      </w:r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>ifferentiation</w:t>
      </w:r>
      <w:r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>through activation of the PKC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α</w:t>
      </w:r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/PLD1 cascade followed by activation of SHP-1, which dephosphorylates </w:t>
      </w:r>
      <w:proofErr w:type="gramStart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>STAT3(</w:t>
      </w:r>
      <w:proofErr w:type="gramEnd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>Y705), leading to inhibition</w:t>
      </w:r>
      <w:r w:rsidRPr="00883A08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of </w:t>
      </w:r>
      <w:proofErr w:type="spellStart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>astrocytic</w:t>
      </w:r>
      <w:proofErr w:type="spellEnd"/>
      <w:r w:rsidRPr="00883A0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differentiation</w:t>
      </w:r>
    </w:p>
    <w:sectPr w:rsidR="00951E13" w:rsidRPr="00883A0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A08"/>
    <w:rsid w:val="00883A08"/>
    <w:rsid w:val="008D58E2"/>
    <w:rsid w:val="00951E13"/>
    <w:rsid w:val="00B6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Joong-SooHan</dc:creator>
  <cp:lastModifiedBy>Joong-SooHan</cp:lastModifiedBy>
  <cp:revision>2</cp:revision>
  <dcterms:created xsi:type="dcterms:W3CDTF">2017-04-27T00:48:00Z</dcterms:created>
  <dcterms:modified xsi:type="dcterms:W3CDTF">2017-04-27T00:48:00Z</dcterms:modified>
</cp:coreProperties>
</file>