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AC2" w:rsidRPr="009D7AC2" w:rsidRDefault="009D7AC2" w:rsidP="009D7AC2">
      <w:pPr>
        <w:rPr>
          <w:rFonts w:ascii="Arial" w:hAnsi="Arial" w:cs="Arial"/>
          <w:b/>
          <w:sz w:val="28"/>
          <w:szCs w:val="28"/>
        </w:rPr>
      </w:pPr>
      <w:r w:rsidRPr="009D7AC2">
        <w:rPr>
          <w:rFonts w:ascii="Arial" w:hAnsi="Arial" w:cs="Arial"/>
          <w:b/>
          <w:sz w:val="28"/>
          <w:szCs w:val="28"/>
        </w:rPr>
        <w:t>Abstract</w:t>
      </w:r>
    </w:p>
    <w:tbl>
      <w:tblPr>
        <w:tblStyle w:val="TableGrid"/>
        <w:tblW w:w="0" w:type="auto"/>
        <w:tblLook w:val="04A0" w:firstRow="1" w:lastRow="0" w:firstColumn="1" w:lastColumn="0" w:noHBand="0" w:noVBand="1"/>
      </w:tblPr>
      <w:tblGrid>
        <w:gridCol w:w="1696"/>
        <w:gridCol w:w="7320"/>
      </w:tblGrid>
      <w:tr w:rsidR="009D7AC2" w:rsidRPr="00FE10D6" w:rsidTr="00897429">
        <w:tc>
          <w:tcPr>
            <w:tcW w:w="1696" w:type="dxa"/>
            <w:vAlign w:val="center"/>
          </w:tcPr>
          <w:p w:rsidR="009D7AC2" w:rsidRPr="00FE10D6" w:rsidRDefault="009D7AC2" w:rsidP="00897429">
            <w:pPr>
              <w:spacing w:line="276" w:lineRule="auto"/>
              <w:jc w:val="left"/>
              <w:rPr>
                <w:rFonts w:ascii="Arial" w:hAnsi="Arial" w:cs="Arial"/>
                <w:b/>
              </w:rPr>
            </w:pPr>
            <w:r w:rsidRPr="00FE10D6">
              <w:rPr>
                <w:rFonts w:ascii="Arial" w:hAnsi="Arial" w:cs="Arial"/>
                <w:b/>
              </w:rPr>
              <w:t>Title</w:t>
            </w:r>
          </w:p>
        </w:tc>
        <w:tc>
          <w:tcPr>
            <w:tcW w:w="7320" w:type="dxa"/>
            <w:vAlign w:val="center"/>
          </w:tcPr>
          <w:p w:rsidR="009D7AC2" w:rsidRPr="00FE10D6" w:rsidRDefault="009D7AC2" w:rsidP="00897429">
            <w:pPr>
              <w:jc w:val="left"/>
              <w:rPr>
                <w:rFonts w:ascii="Arial" w:hAnsi="Arial" w:cs="Arial"/>
              </w:rPr>
            </w:pPr>
            <w:r w:rsidRPr="009D7AC2">
              <w:rPr>
                <w:rFonts w:ascii="Arial" w:hAnsi="Arial" w:cs="Arial"/>
              </w:rPr>
              <w:t>Deciphering the underlying mechanism of liver diseases through utilization of multicellular hepatic spheroids models</w:t>
            </w:r>
            <w:bookmarkStart w:id="0" w:name="_GoBack"/>
            <w:bookmarkEnd w:id="0"/>
          </w:p>
        </w:tc>
      </w:tr>
      <w:tr w:rsidR="009D7AC2" w:rsidRPr="00FE10D6" w:rsidTr="00897429">
        <w:tc>
          <w:tcPr>
            <w:tcW w:w="1696" w:type="dxa"/>
            <w:vAlign w:val="center"/>
          </w:tcPr>
          <w:p w:rsidR="009D7AC2" w:rsidRPr="00FE10D6" w:rsidRDefault="009D7AC2" w:rsidP="00897429">
            <w:pPr>
              <w:spacing w:line="276" w:lineRule="auto"/>
              <w:jc w:val="left"/>
              <w:rPr>
                <w:rFonts w:ascii="Arial" w:hAnsi="Arial" w:cs="Arial"/>
                <w:b/>
              </w:rPr>
            </w:pPr>
            <w:r w:rsidRPr="00FE10D6">
              <w:rPr>
                <w:rFonts w:ascii="Arial" w:hAnsi="Arial" w:cs="Arial"/>
                <w:b/>
              </w:rPr>
              <w:t>Author (list)</w:t>
            </w:r>
          </w:p>
        </w:tc>
        <w:tc>
          <w:tcPr>
            <w:tcW w:w="7320" w:type="dxa"/>
            <w:vAlign w:val="center"/>
          </w:tcPr>
          <w:p w:rsidR="009D7AC2" w:rsidRPr="00FE10D6" w:rsidRDefault="009D7AC2" w:rsidP="00897429">
            <w:pPr>
              <w:spacing w:line="276" w:lineRule="auto"/>
              <w:jc w:val="left"/>
              <w:rPr>
                <w:rFonts w:ascii="Arial" w:hAnsi="Arial" w:cs="Arial"/>
              </w:rPr>
            </w:pPr>
            <w:proofErr w:type="spellStart"/>
            <w:r>
              <w:rPr>
                <w:rFonts w:ascii="Arial" w:hAnsi="Arial" w:cs="Arial"/>
              </w:rPr>
              <w:t>Haeng</w:t>
            </w:r>
            <w:proofErr w:type="spellEnd"/>
            <w:r>
              <w:rPr>
                <w:rFonts w:ascii="Arial" w:hAnsi="Arial" w:cs="Arial"/>
              </w:rPr>
              <w:t xml:space="preserve"> Ran Seo</w:t>
            </w:r>
          </w:p>
        </w:tc>
      </w:tr>
      <w:tr w:rsidR="009D7AC2" w:rsidRPr="00FE10D6" w:rsidTr="00897429">
        <w:tc>
          <w:tcPr>
            <w:tcW w:w="1696" w:type="dxa"/>
            <w:vAlign w:val="center"/>
          </w:tcPr>
          <w:p w:rsidR="009D7AC2" w:rsidRPr="00FE10D6" w:rsidRDefault="009D7AC2" w:rsidP="00897429">
            <w:pPr>
              <w:spacing w:line="276" w:lineRule="auto"/>
              <w:jc w:val="left"/>
              <w:rPr>
                <w:rFonts w:ascii="Arial" w:hAnsi="Arial" w:cs="Arial"/>
                <w:b/>
              </w:rPr>
            </w:pPr>
            <w:r w:rsidRPr="00FE10D6">
              <w:rPr>
                <w:rFonts w:ascii="Arial" w:hAnsi="Arial" w:cs="Arial"/>
                <w:b/>
              </w:rPr>
              <w:t>Affiliation</w:t>
            </w:r>
          </w:p>
        </w:tc>
        <w:tc>
          <w:tcPr>
            <w:tcW w:w="7320" w:type="dxa"/>
            <w:vAlign w:val="center"/>
          </w:tcPr>
          <w:p w:rsidR="009D7AC2" w:rsidRPr="00FE10D6" w:rsidRDefault="009D7AC2" w:rsidP="00897429">
            <w:pPr>
              <w:spacing w:line="276" w:lineRule="auto"/>
              <w:jc w:val="left"/>
              <w:rPr>
                <w:rFonts w:ascii="Arial" w:hAnsi="Arial" w:cs="Arial"/>
              </w:rPr>
            </w:pPr>
            <w:proofErr w:type="spellStart"/>
            <w:r w:rsidRPr="004347D2">
              <w:rPr>
                <w:rFonts w:ascii="Arial" w:hAnsi="Arial" w:cs="Arial"/>
              </w:rPr>
              <w:t>Institut</w:t>
            </w:r>
            <w:proofErr w:type="spellEnd"/>
            <w:r w:rsidRPr="004347D2">
              <w:rPr>
                <w:rFonts w:ascii="Arial" w:hAnsi="Arial" w:cs="Arial"/>
              </w:rPr>
              <w:t xml:space="preserve"> Pasteur Korea</w:t>
            </w:r>
          </w:p>
        </w:tc>
      </w:tr>
      <w:tr w:rsidR="009D7AC2" w:rsidRPr="00FE10D6" w:rsidTr="00897429">
        <w:tc>
          <w:tcPr>
            <w:tcW w:w="9016" w:type="dxa"/>
            <w:gridSpan w:val="2"/>
            <w:vAlign w:val="center"/>
          </w:tcPr>
          <w:p w:rsidR="009D7AC2" w:rsidRPr="00FE10D6" w:rsidRDefault="009D7AC2" w:rsidP="009D7AC2">
            <w:pPr>
              <w:spacing w:line="276" w:lineRule="auto"/>
              <w:jc w:val="left"/>
              <w:rPr>
                <w:rFonts w:ascii="Arial" w:hAnsi="Arial" w:cs="Arial"/>
                <w:b/>
              </w:rPr>
            </w:pPr>
            <w:r w:rsidRPr="00FE10D6">
              <w:rPr>
                <w:rFonts w:ascii="Arial" w:hAnsi="Arial" w:cs="Arial"/>
                <w:b/>
              </w:rPr>
              <w:t xml:space="preserve">Abstract </w:t>
            </w:r>
          </w:p>
        </w:tc>
      </w:tr>
      <w:tr w:rsidR="009D7AC2" w:rsidRPr="00FE10D6" w:rsidTr="00897429">
        <w:trPr>
          <w:trHeight w:val="217"/>
        </w:trPr>
        <w:tc>
          <w:tcPr>
            <w:tcW w:w="9016" w:type="dxa"/>
            <w:gridSpan w:val="2"/>
            <w:vAlign w:val="center"/>
          </w:tcPr>
          <w:p w:rsidR="009D7AC2" w:rsidRPr="009C6771" w:rsidRDefault="009D7AC2" w:rsidP="00897429">
            <w:pPr>
              <w:rPr>
                <w:rFonts w:ascii="Arial" w:hAnsi="Arial" w:cs="Arial"/>
              </w:rPr>
            </w:pPr>
            <w:r w:rsidRPr="009C6771">
              <w:rPr>
                <w:rFonts w:ascii="Arial" w:hAnsi="Arial" w:cs="Arial"/>
              </w:rPr>
              <w:t xml:space="preserve">Hepatocellular carcinoma (HCC) is one of the most common malignant cancers worldwide, and is associated with substantial mortality. </w:t>
            </w:r>
            <w:r w:rsidRPr="00FC4F3F">
              <w:rPr>
                <w:rFonts w:ascii="Arial" w:hAnsi="Arial" w:cs="Arial"/>
              </w:rPr>
              <w:t>HCC is a complex disease associated with a plethora of environmental and genetic/hereditary causative risk factors, more so than other oncology indications and patients with HCC are accompanied by fibrosis, cirrhosis and liver-related metabolic disease.</w:t>
            </w:r>
            <w:r>
              <w:t xml:space="preserve"> </w:t>
            </w:r>
            <w:r w:rsidRPr="00FC4F3F">
              <w:rPr>
                <w:rFonts w:ascii="Arial" w:hAnsi="Arial" w:cs="Arial"/>
              </w:rPr>
              <w:t>This complicated etiology can affect disease course and is likely a contributing factor for poor disease prognosis.</w:t>
            </w:r>
          </w:p>
          <w:p w:rsidR="009D7AC2" w:rsidRPr="009C6771" w:rsidRDefault="009D7AC2" w:rsidP="00897429">
            <w:pPr>
              <w:rPr>
                <w:rFonts w:ascii="Arial" w:hAnsi="Arial" w:cs="Arial"/>
              </w:rPr>
            </w:pPr>
            <w:r w:rsidRPr="009C6771">
              <w:rPr>
                <w:rFonts w:ascii="Arial" w:hAnsi="Arial" w:cs="Arial"/>
              </w:rPr>
              <w:t xml:space="preserve">Recently, various strategies such as anti-fibrotic, anti-inflammatory, molecular target approaches and regulation of metabolic dysregulation were challenged in progressive fibrotic liver diseases through establishment of three-dimensional (3D) multicellular hepatic spheroids models (MCHSs). </w:t>
            </w:r>
          </w:p>
          <w:p w:rsidR="009D7AC2" w:rsidRPr="007073DE" w:rsidRDefault="009D7AC2" w:rsidP="00897429">
            <w:pPr>
              <w:spacing w:line="276" w:lineRule="auto"/>
              <w:rPr>
                <w:rFonts w:ascii="Arial" w:hAnsi="Arial" w:cs="Arial"/>
              </w:rPr>
            </w:pPr>
            <w:r w:rsidRPr="009C6771">
              <w:rPr>
                <w:rFonts w:ascii="Arial" w:hAnsi="Arial" w:cs="Arial"/>
              </w:rPr>
              <w:t>MCHSs model is a powerful method for anticancer because of its ability to mimic the complexity and heterogeneity of tumor tissue, the three-dimensional cellular context of tumor tissue, and the pathophysiological gradients of in vivo tumors. However, it is difficult to obtain meaningful results from the MCHSs model without considering the conditions of clinical tumors.</w:t>
            </w:r>
          </w:p>
          <w:p w:rsidR="009D7AC2" w:rsidRDefault="009D7AC2" w:rsidP="00897429">
            <w:pPr>
              <w:spacing w:line="276" w:lineRule="auto"/>
              <w:rPr>
                <w:rFonts w:ascii="Arial" w:hAnsi="Arial" w:cs="Arial"/>
              </w:rPr>
            </w:pPr>
            <w:r>
              <w:rPr>
                <w:rFonts w:ascii="Arial" w:hAnsi="Arial" w:cs="Arial"/>
              </w:rPr>
              <w:t>We</w:t>
            </w:r>
            <w:r w:rsidRPr="001218B0">
              <w:rPr>
                <w:rFonts w:ascii="Arial" w:hAnsi="Arial" w:cs="Arial"/>
              </w:rPr>
              <w:t xml:space="preserve"> tried to evaluate combination treatment of anti-cancer and anti-fibrosis drugs to improve HCC therapy via identification of novel anti-fibrosis drugs. Additionally, we also tried to control metabolic dysregulation during the HCC development through drug discovery campaign to regulate metabolic regulators</w:t>
            </w:r>
            <w:r>
              <w:rPr>
                <w:rFonts w:ascii="Arial" w:hAnsi="Arial" w:cs="Arial"/>
              </w:rPr>
              <w:t xml:space="preserve"> </w:t>
            </w:r>
            <w:r w:rsidRPr="001218B0">
              <w:rPr>
                <w:rFonts w:ascii="Arial" w:hAnsi="Arial" w:cs="Arial"/>
              </w:rPr>
              <w:t>in HCC microenvironment</w:t>
            </w:r>
            <w:r>
              <w:rPr>
                <w:rFonts w:ascii="Arial" w:hAnsi="Arial" w:cs="Arial"/>
              </w:rPr>
              <w:t>.</w:t>
            </w:r>
          </w:p>
          <w:p w:rsidR="009D7AC2" w:rsidRPr="00FE10D6" w:rsidRDefault="009D7AC2" w:rsidP="00897429">
            <w:pPr>
              <w:rPr>
                <w:rFonts w:ascii="Arial" w:hAnsi="Arial" w:cs="Arial"/>
              </w:rPr>
            </w:pPr>
            <w:r w:rsidRPr="002B6971">
              <w:rPr>
                <w:rFonts w:ascii="Arial" w:hAnsi="Arial" w:cs="Arial"/>
              </w:rPr>
              <w:t xml:space="preserve">The results showed that </w:t>
            </w:r>
            <w:r w:rsidRPr="009C6771">
              <w:rPr>
                <w:rFonts w:ascii="Arial" w:hAnsi="Arial" w:cs="Arial"/>
              </w:rPr>
              <w:t>MCHSs</w:t>
            </w:r>
            <w:r w:rsidRPr="002B6971">
              <w:rPr>
                <w:rFonts w:ascii="Arial" w:hAnsi="Arial" w:cs="Arial"/>
              </w:rPr>
              <w:t xml:space="preserve"> model provides a new paradigm for high-throughput drug screening, which will significantly improve the efficiency of identifyi</w:t>
            </w:r>
            <w:r>
              <w:rPr>
                <w:rFonts w:ascii="Arial" w:hAnsi="Arial" w:cs="Arial"/>
              </w:rPr>
              <w:t>ng new drugs and novel targets for HCC treatment.</w:t>
            </w:r>
          </w:p>
        </w:tc>
      </w:tr>
      <w:tr w:rsidR="009D7AC2" w:rsidRPr="00FE10D6" w:rsidTr="00897429">
        <w:tc>
          <w:tcPr>
            <w:tcW w:w="1696" w:type="dxa"/>
            <w:vAlign w:val="center"/>
          </w:tcPr>
          <w:p w:rsidR="009D7AC2" w:rsidRPr="00FE10D6" w:rsidRDefault="009D7AC2" w:rsidP="00897429">
            <w:pPr>
              <w:spacing w:line="276" w:lineRule="auto"/>
              <w:jc w:val="left"/>
              <w:rPr>
                <w:rFonts w:ascii="Arial" w:hAnsi="Arial" w:cs="Arial"/>
                <w:b/>
              </w:rPr>
            </w:pPr>
            <w:r w:rsidRPr="00FE10D6">
              <w:rPr>
                <w:rFonts w:ascii="Arial" w:hAnsi="Arial" w:cs="Arial"/>
                <w:b/>
              </w:rPr>
              <w:t>Keyword</w:t>
            </w:r>
          </w:p>
        </w:tc>
        <w:tc>
          <w:tcPr>
            <w:tcW w:w="7320" w:type="dxa"/>
            <w:vAlign w:val="center"/>
          </w:tcPr>
          <w:p w:rsidR="009D7AC2" w:rsidRPr="00FE10D6" w:rsidRDefault="009D7AC2" w:rsidP="00897429">
            <w:pPr>
              <w:spacing w:line="276" w:lineRule="auto"/>
              <w:jc w:val="left"/>
              <w:rPr>
                <w:rFonts w:ascii="Arial" w:hAnsi="Arial" w:cs="Arial"/>
              </w:rPr>
            </w:pPr>
            <w:r w:rsidRPr="006554C8">
              <w:rPr>
                <w:rFonts w:ascii="Arial" w:hAnsi="Arial" w:cs="Arial"/>
              </w:rPr>
              <w:t>Hepatocellular carcinoma (HCC)</w:t>
            </w:r>
            <w:r>
              <w:rPr>
                <w:rFonts w:ascii="Arial" w:hAnsi="Arial" w:cs="Arial"/>
              </w:rPr>
              <w:t xml:space="preserve">, </w:t>
            </w:r>
            <w:r w:rsidRPr="009C6771">
              <w:rPr>
                <w:rFonts w:ascii="Arial" w:hAnsi="Arial" w:cs="Arial"/>
              </w:rPr>
              <w:t>multicellular h</w:t>
            </w:r>
            <w:r>
              <w:rPr>
                <w:rFonts w:ascii="Arial" w:hAnsi="Arial" w:cs="Arial"/>
              </w:rPr>
              <w:t xml:space="preserve">epatic spheroids models (MCHSs), </w:t>
            </w:r>
            <w:r w:rsidRPr="006554C8">
              <w:rPr>
                <w:rFonts w:ascii="Arial" w:hAnsi="Arial" w:cs="Arial"/>
              </w:rPr>
              <w:t>metabolic regulators</w:t>
            </w:r>
            <w:r>
              <w:rPr>
                <w:rFonts w:ascii="Arial" w:hAnsi="Arial" w:cs="Arial"/>
              </w:rPr>
              <w:t>, fibrosis</w:t>
            </w:r>
          </w:p>
        </w:tc>
      </w:tr>
    </w:tbl>
    <w:p w:rsidR="007662A0" w:rsidRDefault="007662A0"/>
    <w:sectPr w:rsidR="007662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C2"/>
    <w:rsid w:val="007662A0"/>
    <w:rsid w:val="009D7A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65AE8-D5A6-4A51-9A7C-EF2B016D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7AC2"/>
    <w:pPr>
      <w:spacing w:after="0" w:line="240" w:lineRule="auto"/>
      <w:jc w:val="both"/>
    </w:pPr>
    <w:rPr>
      <w:kern w:val="2"/>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Haengran Seo</dc:creator>
  <cp:keywords/>
  <dc:description/>
  <cp:lastModifiedBy>Haengran Seo</cp:lastModifiedBy>
  <cp:revision>1</cp:revision>
  <dcterms:created xsi:type="dcterms:W3CDTF">2023-03-09T00:45:00Z</dcterms:created>
  <dcterms:modified xsi:type="dcterms:W3CDTF">2023-03-09T00:47:00Z</dcterms:modified>
</cp:coreProperties>
</file>