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ECD" w:rsidRDefault="00DA0386" w:rsidP="00B53ECD">
      <w:pPr>
        <w:jc w:val="center"/>
        <w:rPr>
          <w:rFonts w:ascii="Times New Roman" w:hAnsi="Times New Roman" w:cs="Times New Roman"/>
          <w:b/>
          <w:sz w:val="28"/>
          <w:szCs w:val="28"/>
          <w:lang w:eastAsia="ko-KR"/>
        </w:rPr>
      </w:pPr>
      <w:r w:rsidRPr="00DA0386">
        <w:rPr>
          <w:rFonts w:ascii="Times New Roman" w:hAnsi="Times New Roman" w:cs="Times New Roman"/>
          <w:b/>
          <w:sz w:val="28"/>
          <w:szCs w:val="28"/>
        </w:rPr>
        <w:t>Non-genetic engineering of cytotoxic T cells to target IL-4 receptor enhances tumor homing and therapeutic efficacy against melanoma.</w:t>
      </w:r>
    </w:p>
    <w:p w:rsidR="009D538C" w:rsidRPr="009D538C" w:rsidRDefault="009D538C" w:rsidP="00B53ECD">
      <w:pPr>
        <w:jc w:val="center"/>
        <w:rPr>
          <w:rFonts w:ascii="Times New Roman" w:hAnsi="Times New Roman" w:cs="Times New Roman"/>
          <w:b/>
          <w:sz w:val="28"/>
          <w:szCs w:val="28"/>
          <w:lang w:eastAsia="ko-KR"/>
        </w:rPr>
      </w:pPr>
    </w:p>
    <w:p w:rsidR="00B53ECD" w:rsidRDefault="00B43B5F" w:rsidP="009D538C">
      <w:pPr>
        <w:jc w:val="center"/>
        <w:rPr>
          <w:rFonts w:ascii="Times New Roman" w:hAnsi="Times New Roman" w:cs="Times New Roman"/>
          <w:sz w:val="24"/>
          <w:szCs w:val="24"/>
          <w:lang w:eastAsia="ko-KR"/>
        </w:rPr>
      </w:pPr>
      <w:r w:rsidRPr="009D538C">
        <w:rPr>
          <w:rFonts w:ascii="Times New Roman" w:hAnsi="Times New Roman" w:cs="Times New Roman"/>
          <w:sz w:val="24"/>
          <w:szCs w:val="24"/>
        </w:rPr>
        <w:t>Sr</w:t>
      </w:r>
      <w:r w:rsidR="00842DE9" w:rsidRPr="009D538C">
        <w:rPr>
          <w:rFonts w:ascii="Times New Roman" w:hAnsi="Times New Roman" w:cs="Times New Roman"/>
          <w:sz w:val="24"/>
          <w:szCs w:val="24"/>
        </w:rPr>
        <w:t xml:space="preserve">i Murugan Poongkavithai Vadevoo, </w:t>
      </w:r>
      <w:r w:rsidR="00B53ECD" w:rsidRPr="009D538C">
        <w:rPr>
          <w:rFonts w:ascii="Times New Roman" w:hAnsi="Times New Roman" w:cs="Times New Roman"/>
          <w:sz w:val="24"/>
          <w:szCs w:val="24"/>
        </w:rPr>
        <w:t>Gowri Rangaswamy Gunassekaran,</w:t>
      </w:r>
      <w:r w:rsidR="00842DE9" w:rsidRPr="009D538C">
        <w:rPr>
          <w:rFonts w:ascii="Times New Roman" w:hAnsi="Times New Roman" w:cs="Times New Roman"/>
          <w:sz w:val="24"/>
          <w:szCs w:val="24"/>
        </w:rPr>
        <w:t xml:space="preserve"> Gurup</w:t>
      </w:r>
      <w:r w:rsidRPr="009D538C">
        <w:rPr>
          <w:rFonts w:ascii="Times New Roman" w:hAnsi="Times New Roman" w:cs="Times New Roman"/>
          <w:sz w:val="24"/>
          <w:szCs w:val="24"/>
        </w:rPr>
        <w:t>rasath Padmanaban</w:t>
      </w:r>
      <w:r w:rsidR="00351C97" w:rsidRPr="009D538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D538C">
        <w:rPr>
          <w:rFonts w:ascii="Times New Roman" w:hAnsi="Times New Roman" w:cs="Times New Roman"/>
          <w:sz w:val="24"/>
          <w:szCs w:val="24"/>
        </w:rPr>
        <w:t>,</w:t>
      </w:r>
      <w:r w:rsidR="00842DE9" w:rsidRPr="009D538C">
        <w:rPr>
          <w:rFonts w:ascii="Times New Roman" w:hAnsi="Times New Roman" w:cs="Times New Roman"/>
          <w:sz w:val="24"/>
          <w:szCs w:val="24"/>
        </w:rPr>
        <w:t xml:space="preserve"> </w:t>
      </w:r>
      <w:r w:rsidRPr="009D538C">
        <w:rPr>
          <w:rFonts w:ascii="Times New Roman" w:hAnsi="Times New Roman" w:cs="Times New Roman"/>
          <w:sz w:val="24"/>
          <w:szCs w:val="24"/>
        </w:rPr>
        <w:t>Lianhua Chi</w:t>
      </w:r>
      <w:r w:rsidR="00842DE9" w:rsidRPr="009D538C">
        <w:rPr>
          <w:rFonts w:ascii="Times New Roman" w:hAnsi="Times New Roman" w:cs="Times New Roman"/>
          <w:sz w:val="24"/>
          <w:szCs w:val="24"/>
        </w:rPr>
        <w:t xml:space="preserve">, </w:t>
      </w:r>
      <w:r w:rsidR="00DD4EF9" w:rsidRPr="009D538C">
        <w:rPr>
          <w:rFonts w:ascii="Times New Roman" w:hAnsi="Times New Roman" w:cs="Times New Roman"/>
          <w:sz w:val="24"/>
          <w:szCs w:val="24"/>
        </w:rPr>
        <w:t>Ha</w:t>
      </w:r>
      <w:r w:rsidR="00B53ECD" w:rsidRPr="009D538C">
        <w:rPr>
          <w:rFonts w:ascii="Times New Roman" w:hAnsi="Times New Roman" w:cs="Times New Roman"/>
          <w:sz w:val="24"/>
          <w:szCs w:val="24"/>
        </w:rPr>
        <w:t>-Jeong</w:t>
      </w:r>
      <w:r w:rsidR="00DD03EE" w:rsidRPr="009D538C">
        <w:rPr>
          <w:rFonts w:ascii="Times New Roman" w:hAnsi="Times New Roman" w:cs="Times New Roman"/>
          <w:sz w:val="24"/>
          <w:szCs w:val="24"/>
        </w:rPr>
        <w:t xml:space="preserve"> Kim, and Byungh</w:t>
      </w:r>
      <w:r w:rsidR="00B53ECD" w:rsidRPr="009D538C">
        <w:rPr>
          <w:rFonts w:ascii="Times New Roman" w:hAnsi="Times New Roman" w:cs="Times New Roman"/>
          <w:sz w:val="24"/>
          <w:szCs w:val="24"/>
        </w:rPr>
        <w:t>eon Lee</w:t>
      </w:r>
    </w:p>
    <w:p w:rsidR="009D538C" w:rsidRPr="009D538C" w:rsidRDefault="009D538C" w:rsidP="009D538C">
      <w:pPr>
        <w:jc w:val="center"/>
        <w:rPr>
          <w:rFonts w:ascii="Times New Roman" w:hAnsi="Times New Roman" w:cs="Times New Roman"/>
          <w:sz w:val="24"/>
          <w:szCs w:val="24"/>
          <w:lang w:eastAsia="ko-KR"/>
        </w:rPr>
      </w:pPr>
    </w:p>
    <w:p w:rsidR="00B53ECD" w:rsidRPr="009D538C" w:rsidRDefault="00B53ECD" w:rsidP="009D538C">
      <w:pPr>
        <w:jc w:val="center"/>
        <w:rPr>
          <w:rFonts w:ascii="Times New Roman" w:hAnsi="Times New Roman" w:cs="Times New Roman"/>
          <w:sz w:val="24"/>
          <w:szCs w:val="24"/>
        </w:rPr>
      </w:pPr>
      <w:r w:rsidRPr="009D538C">
        <w:rPr>
          <w:rFonts w:ascii="Times New Roman" w:hAnsi="Times New Roman" w:cs="Times New Roman"/>
          <w:sz w:val="24"/>
          <w:szCs w:val="24"/>
        </w:rPr>
        <w:t>Department of Biochemistry and Cell Biology</w:t>
      </w:r>
      <w:r w:rsidR="009D538C">
        <w:rPr>
          <w:rFonts w:ascii="Times New Roman" w:hAnsi="Times New Roman" w:cs="Times New Roman" w:hint="eastAsia"/>
          <w:sz w:val="24"/>
          <w:szCs w:val="24"/>
          <w:lang w:eastAsia="ko-KR"/>
        </w:rPr>
        <w:t>,</w:t>
      </w:r>
      <w:r w:rsidRPr="009D538C">
        <w:rPr>
          <w:rFonts w:ascii="Times New Roman" w:hAnsi="Times New Roman" w:cs="Times New Roman"/>
          <w:sz w:val="24"/>
          <w:szCs w:val="24"/>
        </w:rPr>
        <w:t xml:space="preserve"> </w:t>
      </w:r>
      <w:r w:rsidR="009D538C" w:rsidRPr="009D538C">
        <w:rPr>
          <w:rFonts w:ascii="Times New Roman" w:hAnsi="Times New Roman" w:cs="Times New Roman"/>
          <w:sz w:val="24"/>
          <w:szCs w:val="24"/>
        </w:rPr>
        <w:t xml:space="preserve">School Medicine, </w:t>
      </w:r>
      <w:r w:rsidRPr="009D538C">
        <w:rPr>
          <w:rFonts w:ascii="Times New Roman" w:hAnsi="Times New Roman" w:cs="Times New Roman"/>
          <w:sz w:val="24"/>
          <w:szCs w:val="24"/>
        </w:rPr>
        <w:t>Kyungpook National University, Daegu, Korea</w:t>
      </w:r>
    </w:p>
    <w:p w:rsidR="00386935" w:rsidRPr="009D538C" w:rsidRDefault="00386935" w:rsidP="003869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538C" w:rsidRDefault="009D538C" w:rsidP="009D538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9D538C">
        <w:rPr>
          <w:rFonts w:ascii="Times New Roman" w:hAnsi="Times New Roman" w:cs="Times New Roman"/>
          <w:sz w:val="24"/>
          <w:szCs w:val="24"/>
        </w:rPr>
        <w:t>Adoptive transfer of cytotoxic T lymphocytes (CTLs</w:t>
      </w:r>
      <w:r w:rsidRPr="00CA4E2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E2D">
        <w:rPr>
          <w:rFonts w:ascii="Times New Roman" w:hAnsi="Times New Roman" w:cs="Times New Roman"/>
          <w:sz w:val="24"/>
          <w:szCs w:val="24"/>
        </w:rPr>
        <w:t xml:space="preserve">has been used </w:t>
      </w:r>
      <w:r>
        <w:rPr>
          <w:rFonts w:ascii="Times New Roman" w:hAnsi="Times New Roman" w:cs="Times New Roman" w:hint="eastAsia"/>
          <w:sz w:val="24"/>
          <w:szCs w:val="24"/>
          <w:lang w:eastAsia="ko-KR"/>
        </w:rPr>
        <w:t>for</w:t>
      </w:r>
      <w:r w:rsidRPr="00CA4E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 </w:t>
      </w:r>
      <w:r w:rsidRPr="00CA4E2D">
        <w:rPr>
          <w:rFonts w:ascii="Times New Roman" w:hAnsi="Times New Roman" w:cs="Times New Roman"/>
          <w:sz w:val="24"/>
          <w:szCs w:val="24"/>
        </w:rPr>
        <w:t xml:space="preserve">immunotherapy </w:t>
      </w:r>
      <w:r>
        <w:rPr>
          <w:rFonts w:ascii="Times New Roman" w:hAnsi="Times New Roman" w:cs="Times New Roman"/>
          <w:sz w:val="24"/>
          <w:szCs w:val="24"/>
        </w:rPr>
        <w:t>of</w:t>
      </w:r>
      <w:r w:rsidRPr="00CA4E2D">
        <w:rPr>
          <w:rFonts w:ascii="Times New Roman" w:hAnsi="Times New Roman" w:cs="Times New Roman"/>
          <w:sz w:val="24"/>
          <w:szCs w:val="24"/>
        </w:rPr>
        <w:t xml:space="preserve"> melanoma. However, </w:t>
      </w:r>
      <w:r>
        <w:rPr>
          <w:rFonts w:ascii="Times New Roman" w:hAnsi="Times New Roman" w:cs="Times New Roman"/>
          <w:sz w:val="24"/>
          <w:szCs w:val="24"/>
        </w:rPr>
        <w:t>tumor</w:t>
      </w:r>
      <w:r w:rsidRPr="00CA4E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homing</w:t>
      </w:r>
      <w:r w:rsidRPr="00CA4E2D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therapeutic efficacy</w:t>
      </w:r>
      <w:r w:rsidRPr="00CA4E2D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the transferred </w:t>
      </w:r>
      <w:r>
        <w:rPr>
          <w:rFonts w:ascii="Times New Roman" w:hAnsi="Times New Roman" w:cs="Times New Roman"/>
          <w:sz w:val="24"/>
          <w:szCs w:val="24"/>
        </w:rPr>
        <w:t>CTLs</w:t>
      </w:r>
      <w:r w:rsidRPr="00CA4E2D">
        <w:rPr>
          <w:rFonts w:ascii="Times New Roman" w:hAnsi="Times New Roman" w:cs="Times New Roman"/>
          <w:sz w:val="24"/>
          <w:szCs w:val="24"/>
        </w:rPr>
        <w:t xml:space="preserve"> are</w:t>
      </w:r>
      <w:r>
        <w:rPr>
          <w:rFonts w:ascii="Times New Roman" w:hAnsi="Times New Roman" w:cs="Times New Roman"/>
          <w:sz w:val="24"/>
          <w:szCs w:val="24"/>
        </w:rPr>
        <w:t xml:space="preserve"> not still satisfactory</w:t>
      </w:r>
      <w:r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 for solid tumors</w:t>
      </w:r>
      <w:r w:rsidRPr="00CA4E2D">
        <w:rPr>
          <w:rFonts w:ascii="Times New Roman" w:hAnsi="Times New Roman" w:cs="Times New Roman"/>
          <w:sz w:val="24"/>
          <w:szCs w:val="24"/>
        </w:rPr>
        <w:t>. Interle</w:t>
      </w:r>
      <w:r>
        <w:rPr>
          <w:rFonts w:ascii="Times New Roman" w:hAnsi="Times New Roman" w:cs="Times New Roman"/>
          <w:sz w:val="24"/>
          <w:szCs w:val="24"/>
        </w:rPr>
        <w:t xml:space="preserve">ukin-4 receptor (IL-4R) is </w:t>
      </w:r>
      <w:r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commonly up-regulated </w:t>
      </w:r>
      <w:r w:rsidRPr="00D3287E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 w:hint="eastAsia"/>
          <w:sz w:val="24"/>
          <w:szCs w:val="24"/>
          <w:lang w:eastAsia="ko-KR"/>
        </w:rPr>
        <w:t>tumors</w:t>
      </w:r>
      <w:r w:rsidRPr="00CA4E2D">
        <w:rPr>
          <w:rFonts w:ascii="Times New Roman" w:hAnsi="Times New Roman" w:cs="Times New Roman"/>
          <w:sz w:val="24"/>
          <w:szCs w:val="24"/>
        </w:rPr>
        <w:t xml:space="preserve"> including melanoma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CA4E2D">
        <w:rPr>
          <w:rFonts w:ascii="Times New Roman" w:hAnsi="Times New Roman" w:cs="Times New Roman"/>
          <w:sz w:val="24"/>
          <w:szCs w:val="24"/>
        </w:rPr>
        <w:t xml:space="preserve"> has been </w:t>
      </w:r>
      <w:r>
        <w:rPr>
          <w:rFonts w:ascii="Times New Roman" w:hAnsi="Times New Roman" w:cs="Times New Roman" w:hint="eastAsia"/>
          <w:sz w:val="24"/>
          <w:szCs w:val="24"/>
          <w:lang w:eastAsia="ko-KR"/>
        </w:rPr>
        <w:t>us</w:t>
      </w:r>
      <w:r w:rsidRPr="00CA4E2D">
        <w:rPr>
          <w:rFonts w:ascii="Times New Roman" w:hAnsi="Times New Roman" w:cs="Times New Roman"/>
          <w:sz w:val="24"/>
          <w:szCs w:val="24"/>
        </w:rPr>
        <w:t xml:space="preserve">ed </w:t>
      </w:r>
      <w:r>
        <w:rPr>
          <w:rFonts w:ascii="Times New Roman" w:hAnsi="Times New Roman" w:cs="Times New Roman"/>
          <w:sz w:val="24"/>
          <w:szCs w:val="24"/>
        </w:rPr>
        <w:t>as a</w:t>
      </w:r>
      <w:r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 </w:t>
      </w:r>
      <w:r w:rsidRPr="00CA4E2D">
        <w:rPr>
          <w:rFonts w:ascii="Times New Roman" w:hAnsi="Times New Roman" w:cs="Times New Roman"/>
          <w:sz w:val="24"/>
          <w:szCs w:val="24"/>
        </w:rPr>
        <w:t>target</w:t>
      </w:r>
      <w:r>
        <w:rPr>
          <w:rFonts w:ascii="Times New Roman" w:hAnsi="Times New Roman" w:cs="Times New Roman"/>
          <w:sz w:val="24"/>
          <w:szCs w:val="24"/>
        </w:rPr>
        <w:t xml:space="preserve"> for</w:t>
      </w:r>
      <w:r w:rsidRPr="00CA4E2D">
        <w:rPr>
          <w:rFonts w:ascii="Times New Roman" w:hAnsi="Times New Roman" w:cs="Times New Roman"/>
          <w:sz w:val="24"/>
          <w:szCs w:val="24"/>
        </w:rPr>
        <w:t xml:space="preserve"> drug delivery. </w:t>
      </w:r>
      <w:r>
        <w:rPr>
          <w:rFonts w:ascii="Times New Roman" w:hAnsi="Times New Roman" w:cs="Times New Roman"/>
          <w:sz w:val="24"/>
          <w:szCs w:val="24"/>
        </w:rPr>
        <w:t>Here</w:t>
      </w:r>
      <w:r w:rsidRPr="00CA4E2D">
        <w:rPr>
          <w:rFonts w:ascii="Times New Roman" w:hAnsi="Times New Roman" w:cs="Times New Roman"/>
          <w:sz w:val="24"/>
          <w:szCs w:val="24"/>
        </w:rPr>
        <w:t xml:space="preserve">, we </w:t>
      </w:r>
      <w:r>
        <w:rPr>
          <w:rFonts w:ascii="Times New Roman" w:hAnsi="Times New Roman" w:cs="Times New Roman" w:hint="eastAsia"/>
          <w:sz w:val="24"/>
          <w:szCs w:val="24"/>
          <w:lang w:eastAsia="ko-KR"/>
        </w:rPr>
        <w:t>studied</w:t>
      </w:r>
      <w:r w:rsidRPr="00CA4E2D">
        <w:rPr>
          <w:rFonts w:ascii="Times New Roman" w:hAnsi="Times New Roman" w:cs="Times New Roman"/>
          <w:sz w:val="24"/>
          <w:szCs w:val="24"/>
        </w:rPr>
        <w:t xml:space="preserve"> whether tumor homing and therape</w:t>
      </w:r>
      <w:r>
        <w:rPr>
          <w:rFonts w:ascii="Times New Roman" w:hAnsi="Times New Roman" w:cs="Times New Roman"/>
          <w:sz w:val="24"/>
          <w:szCs w:val="24"/>
        </w:rPr>
        <w:t xml:space="preserve">utic efficacy of CTLs could be enhanced by IL-4R-targeted delivery of </w:t>
      </w:r>
      <w:r w:rsidRPr="00CA4E2D">
        <w:rPr>
          <w:rFonts w:ascii="Times New Roman" w:hAnsi="Times New Roman" w:cs="Times New Roman"/>
          <w:sz w:val="24"/>
          <w:szCs w:val="24"/>
        </w:rPr>
        <w:t xml:space="preserve">CTLs </w:t>
      </w:r>
      <w:r>
        <w:rPr>
          <w:rFonts w:ascii="Times New Roman" w:hAnsi="Times New Roman" w:cs="Times New Roman"/>
          <w:sz w:val="24"/>
          <w:szCs w:val="24"/>
        </w:rPr>
        <w:t xml:space="preserve">to melanoma. </w:t>
      </w:r>
      <w:r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CD8+ </w:t>
      </w:r>
      <w:r w:rsidRPr="00CA4E2D">
        <w:rPr>
          <w:rFonts w:ascii="Times New Roman" w:hAnsi="Times New Roman" w:cs="Times New Roman"/>
          <w:sz w:val="24"/>
          <w:szCs w:val="24"/>
        </w:rPr>
        <w:t>CTLs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were </w:t>
      </w:r>
      <w:r w:rsidRPr="00CA4E2D">
        <w:rPr>
          <w:rFonts w:ascii="Times New Roman" w:hAnsi="Times New Roman" w:cs="Times New Roman"/>
          <w:sz w:val="24"/>
          <w:szCs w:val="24"/>
        </w:rPr>
        <w:t xml:space="preserve">isolated from mice </w:t>
      </w:r>
      <w:r>
        <w:rPr>
          <w:rFonts w:ascii="Times New Roman" w:hAnsi="Times New Roman" w:cs="Times New Roman"/>
          <w:sz w:val="24"/>
          <w:szCs w:val="24"/>
        </w:rPr>
        <w:t xml:space="preserve">bearing </w:t>
      </w:r>
      <w:r w:rsidRPr="00CA4E2D">
        <w:rPr>
          <w:rFonts w:ascii="Times New Roman" w:hAnsi="Times New Roman" w:cs="Times New Roman"/>
          <w:sz w:val="24"/>
          <w:szCs w:val="24"/>
        </w:rPr>
        <w:t xml:space="preserve">B16F10 melanoma </w:t>
      </w:r>
      <w:r>
        <w:rPr>
          <w:rFonts w:ascii="Times New Roman" w:hAnsi="Times New Roman" w:cs="Times New Roman" w:hint="eastAsia"/>
          <w:sz w:val="24"/>
          <w:szCs w:val="24"/>
          <w:lang w:eastAsia="ko-KR"/>
        </w:rPr>
        <w:t>and then</w:t>
      </w:r>
      <w:r>
        <w:rPr>
          <w:rFonts w:ascii="Times New Roman" w:hAnsi="Times New Roman" w:cs="Times New Roman"/>
          <w:sz w:val="24"/>
          <w:szCs w:val="24"/>
        </w:rPr>
        <w:t xml:space="preserve"> labeled </w:t>
      </w:r>
      <w:r w:rsidRPr="00CA4E2D">
        <w:rPr>
          <w:rFonts w:ascii="Times New Roman" w:hAnsi="Times New Roman" w:cs="Times New Roman"/>
          <w:sz w:val="24"/>
          <w:szCs w:val="24"/>
        </w:rPr>
        <w:t>with IL4RPep-1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A4E2D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CA4E2D">
        <w:rPr>
          <w:rFonts w:ascii="Times New Roman" w:hAnsi="Times New Roman" w:cs="Times New Roman"/>
          <w:sz w:val="24"/>
          <w:szCs w:val="24"/>
        </w:rPr>
        <w:t xml:space="preserve"> IL-4R</w:t>
      </w:r>
      <w:r>
        <w:rPr>
          <w:rFonts w:ascii="Times New Roman" w:hAnsi="Times New Roman" w:cs="Times New Roman"/>
          <w:sz w:val="24"/>
          <w:szCs w:val="24"/>
        </w:rPr>
        <w:t xml:space="preserve">-binding </w:t>
      </w:r>
      <w:r w:rsidRPr="00CA4E2D">
        <w:rPr>
          <w:rFonts w:ascii="Times New Roman" w:hAnsi="Times New Roman" w:cs="Times New Roman"/>
          <w:sz w:val="24"/>
          <w:szCs w:val="24"/>
        </w:rPr>
        <w:t>peptide</w:t>
      </w:r>
      <w:r>
        <w:rPr>
          <w:rFonts w:ascii="Times New Roman" w:hAnsi="Times New Roman" w:cs="Times New Roman"/>
          <w:sz w:val="24"/>
          <w:szCs w:val="24"/>
        </w:rPr>
        <w:t xml:space="preserve">, through a </w:t>
      </w:r>
      <w:r w:rsidRPr="00CA4E2D">
        <w:rPr>
          <w:rFonts w:ascii="Times New Roman" w:hAnsi="Times New Roman" w:cs="Times New Roman"/>
          <w:sz w:val="24"/>
          <w:szCs w:val="24"/>
        </w:rPr>
        <w:t xml:space="preserve">membrane anchor </w:t>
      </w:r>
      <w:r>
        <w:rPr>
          <w:rFonts w:ascii="Times New Roman" w:hAnsi="Times New Roman" w:cs="Times New Roman"/>
          <w:sz w:val="24"/>
          <w:szCs w:val="24"/>
        </w:rPr>
        <w:t>composed of d</w:t>
      </w:r>
      <w:r w:rsidRPr="00CA4E2D">
        <w:rPr>
          <w:rFonts w:ascii="Times New Roman" w:hAnsi="Times New Roman" w:cs="Times New Roman"/>
          <w:sz w:val="24"/>
          <w:szCs w:val="24"/>
        </w:rPr>
        <w:t>ioleylphosphatidylethanolamine. IL</w:t>
      </w:r>
      <w:r>
        <w:rPr>
          <w:rFonts w:ascii="Times New Roman" w:hAnsi="Times New Roman" w:cs="Times New Roman"/>
          <w:sz w:val="24"/>
          <w:szCs w:val="24"/>
        </w:rPr>
        <w:t>-4</w:t>
      </w:r>
      <w:r w:rsidRPr="00CA4E2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-targeted</w:t>
      </w:r>
      <w:r w:rsidRPr="00CA4E2D">
        <w:rPr>
          <w:rFonts w:ascii="Times New Roman" w:hAnsi="Times New Roman" w:cs="Times New Roman"/>
          <w:sz w:val="24"/>
          <w:szCs w:val="24"/>
        </w:rPr>
        <w:t xml:space="preserve"> CTLs </w:t>
      </w:r>
      <w:r>
        <w:rPr>
          <w:rFonts w:ascii="Times New Roman" w:hAnsi="Times New Roman" w:cs="Times New Roman"/>
          <w:sz w:val="24"/>
          <w:szCs w:val="24"/>
        </w:rPr>
        <w:t xml:space="preserve">showed </w:t>
      </w:r>
      <w:r w:rsidRPr="00CA4E2D">
        <w:rPr>
          <w:rFonts w:ascii="Times New Roman" w:hAnsi="Times New Roman" w:cs="Times New Roman"/>
          <w:sz w:val="24"/>
          <w:szCs w:val="24"/>
        </w:rPr>
        <w:t xml:space="preserve">enhanced </w:t>
      </w:r>
      <w:r>
        <w:rPr>
          <w:rFonts w:ascii="Times New Roman" w:hAnsi="Times New Roman" w:cs="Times New Roman"/>
          <w:sz w:val="24"/>
          <w:szCs w:val="24"/>
        </w:rPr>
        <w:t>tumor homing</w:t>
      </w:r>
      <w:r w:rsidRPr="00CA4E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CA4E2D">
        <w:rPr>
          <w:rFonts w:ascii="Times New Roman" w:hAnsi="Times New Roman" w:cs="Times New Roman"/>
          <w:sz w:val="24"/>
          <w:szCs w:val="24"/>
        </w:rPr>
        <w:t>anti-tumor growth activity</w:t>
      </w:r>
      <w:r w:rsidRPr="008E57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CA4E2D">
        <w:rPr>
          <w:rFonts w:ascii="Times New Roman" w:hAnsi="Times New Roman" w:cs="Times New Roman"/>
          <w:sz w:val="24"/>
          <w:szCs w:val="24"/>
        </w:rPr>
        <w:t xml:space="preserve"> mice bearing melanoma compared </w:t>
      </w:r>
      <w:r>
        <w:rPr>
          <w:rFonts w:ascii="Times New Roman" w:hAnsi="Times New Roman" w:cs="Times New Roman"/>
          <w:sz w:val="24"/>
          <w:szCs w:val="24"/>
        </w:rPr>
        <w:t>to untargeted C</w:t>
      </w:r>
      <w:r w:rsidRPr="00CA4E2D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CA4E2D">
        <w:rPr>
          <w:rFonts w:ascii="Times New Roman" w:hAnsi="Times New Roman" w:cs="Times New Roman"/>
          <w:sz w:val="24"/>
          <w:szCs w:val="24"/>
        </w:rPr>
        <w:t xml:space="preserve">s. </w:t>
      </w:r>
      <w:r>
        <w:rPr>
          <w:rFonts w:ascii="Times New Roman" w:hAnsi="Times New Roman" w:cs="Times New Roman" w:hint="eastAsia"/>
          <w:sz w:val="24"/>
          <w:szCs w:val="24"/>
          <w:lang w:eastAsia="ko-KR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his </w:t>
      </w:r>
      <w:r>
        <w:rPr>
          <w:rFonts w:ascii="Times New Roman" w:hAnsi="Times New Roman" w:cs="Times New Roman" w:hint="eastAsia"/>
          <w:sz w:val="24"/>
          <w:szCs w:val="24"/>
          <w:lang w:eastAsia="ko-KR"/>
        </w:rPr>
        <w:t>was also accompanied 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improvement in anti-tumor immunity including decrease of myeloid-derived suppressor cells </w:t>
      </w:r>
      <w:r>
        <w:rPr>
          <w:rFonts w:ascii="Times New Roman" w:hAnsi="Times New Roman" w:cs="Times New Roman"/>
          <w:sz w:val="24"/>
          <w:szCs w:val="24"/>
        </w:rPr>
        <w:t xml:space="preserve">in tumor </w:t>
      </w:r>
      <w:r>
        <w:rPr>
          <w:rFonts w:ascii="Times New Roman" w:hAnsi="Times New Roman" w:cs="Times New Roman" w:hint="eastAsia"/>
          <w:sz w:val="24"/>
          <w:szCs w:val="24"/>
          <w:lang w:eastAsia="ko-KR"/>
        </w:rPr>
        <w:t>microenvironment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A4E2D">
        <w:rPr>
          <w:rFonts w:ascii="Times New Roman" w:hAnsi="Times New Roman" w:cs="Times New Roman"/>
          <w:sz w:val="24"/>
          <w:szCs w:val="24"/>
        </w:rPr>
        <w:t xml:space="preserve">These results </w:t>
      </w:r>
      <w:r>
        <w:rPr>
          <w:rFonts w:ascii="Times New Roman" w:hAnsi="Times New Roman" w:cs="Times New Roman"/>
          <w:sz w:val="24"/>
          <w:szCs w:val="24"/>
        </w:rPr>
        <w:t>suggest</w:t>
      </w:r>
      <w:r w:rsidRPr="00CA4E2D">
        <w:rPr>
          <w:rFonts w:ascii="Times New Roman" w:hAnsi="Times New Roman" w:cs="Times New Roman"/>
          <w:sz w:val="24"/>
          <w:szCs w:val="24"/>
        </w:rPr>
        <w:t xml:space="preserve"> that IL-4R-targeted </w:t>
      </w:r>
      <w:r>
        <w:rPr>
          <w:rFonts w:ascii="Times New Roman" w:hAnsi="Times New Roman" w:cs="Times New Roman"/>
          <w:sz w:val="24"/>
          <w:szCs w:val="24"/>
        </w:rPr>
        <w:t xml:space="preserve">delivery of </w:t>
      </w:r>
      <w:r w:rsidRPr="00CA4E2D">
        <w:rPr>
          <w:rFonts w:ascii="Times New Roman" w:hAnsi="Times New Roman" w:cs="Times New Roman"/>
          <w:sz w:val="24"/>
          <w:szCs w:val="24"/>
        </w:rPr>
        <w:t xml:space="preserve">CTLs can be a promising strategy in </w:t>
      </w:r>
      <w:r>
        <w:rPr>
          <w:rFonts w:ascii="Times New Roman" w:hAnsi="Times New Roman" w:cs="Times New Roman"/>
          <w:sz w:val="24"/>
          <w:szCs w:val="24"/>
        </w:rPr>
        <w:t>the adoptive T cell therapy</w:t>
      </w:r>
      <w:r w:rsidRPr="00CA4E2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 </w:t>
      </w:r>
    </w:p>
    <w:p w:rsidR="00386935" w:rsidRPr="009D538C" w:rsidRDefault="00386935" w:rsidP="009D538C">
      <w:pPr>
        <w:spacing w:after="0"/>
        <w:jc w:val="both"/>
        <w:rPr>
          <w:rFonts w:ascii="Arial" w:hAnsi="Arial" w:cs="Arial"/>
          <w:sz w:val="24"/>
          <w:szCs w:val="24"/>
          <w:lang w:eastAsia="ko-KR"/>
        </w:rPr>
      </w:pPr>
      <w:bookmarkStart w:id="0" w:name="_GoBack"/>
      <w:bookmarkEnd w:id="0"/>
    </w:p>
    <w:sectPr w:rsidR="00386935" w:rsidRPr="009D538C" w:rsidSect="00B174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26E" w:rsidRDefault="00DA326E" w:rsidP="00C91B27">
      <w:pPr>
        <w:spacing w:after="0" w:line="240" w:lineRule="auto"/>
      </w:pPr>
      <w:r>
        <w:separator/>
      </w:r>
    </w:p>
  </w:endnote>
  <w:endnote w:type="continuationSeparator" w:id="0">
    <w:p w:rsidR="00DA326E" w:rsidRDefault="00DA326E" w:rsidP="00C91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26E" w:rsidRDefault="00DA326E" w:rsidP="00C91B27">
      <w:pPr>
        <w:spacing w:after="0" w:line="240" w:lineRule="auto"/>
      </w:pPr>
      <w:r>
        <w:separator/>
      </w:r>
    </w:p>
  </w:footnote>
  <w:footnote w:type="continuationSeparator" w:id="0">
    <w:p w:rsidR="00DA326E" w:rsidRDefault="00DA326E" w:rsidP="00C91B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53ECD"/>
    <w:rsid w:val="000D502A"/>
    <w:rsid w:val="00110B8F"/>
    <w:rsid w:val="00235946"/>
    <w:rsid w:val="002F1C2F"/>
    <w:rsid w:val="00351C97"/>
    <w:rsid w:val="00353451"/>
    <w:rsid w:val="00356226"/>
    <w:rsid w:val="00386935"/>
    <w:rsid w:val="003D4120"/>
    <w:rsid w:val="004F32E6"/>
    <w:rsid w:val="00581073"/>
    <w:rsid w:val="00717199"/>
    <w:rsid w:val="00776A34"/>
    <w:rsid w:val="007E0D0C"/>
    <w:rsid w:val="00842DE9"/>
    <w:rsid w:val="0090625A"/>
    <w:rsid w:val="00961A9B"/>
    <w:rsid w:val="00995D01"/>
    <w:rsid w:val="009D538C"/>
    <w:rsid w:val="009F7718"/>
    <w:rsid w:val="00B14D20"/>
    <w:rsid w:val="00B1740D"/>
    <w:rsid w:val="00B43B5F"/>
    <w:rsid w:val="00B53ECD"/>
    <w:rsid w:val="00B63E7F"/>
    <w:rsid w:val="00C4157C"/>
    <w:rsid w:val="00C420A6"/>
    <w:rsid w:val="00C91B27"/>
    <w:rsid w:val="00DA0386"/>
    <w:rsid w:val="00DA326E"/>
    <w:rsid w:val="00DA56D5"/>
    <w:rsid w:val="00DD03EE"/>
    <w:rsid w:val="00DD4EF9"/>
    <w:rsid w:val="00DF247E"/>
    <w:rsid w:val="00EE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BC622BB-2E86-4531-B8CB-BB17B8D6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81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581073"/>
    <w:rPr>
      <w:rFonts w:ascii="Segoe UI" w:hAnsi="Segoe UI" w:cs="Segoe UI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C91B2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semiHidden/>
    <w:rsid w:val="00C91B27"/>
  </w:style>
  <w:style w:type="paragraph" w:styleId="a5">
    <w:name w:val="footer"/>
    <w:basedOn w:val="a"/>
    <w:link w:val="Char1"/>
    <w:uiPriority w:val="99"/>
    <w:semiHidden/>
    <w:unhideWhenUsed/>
    <w:rsid w:val="00C91B2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semiHidden/>
    <w:rsid w:val="00C91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gunassekaran</dc:creator>
  <cp:lastModifiedBy>lee-bh</cp:lastModifiedBy>
  <cp:revision>3</cp:revision>
  <cp:lastPrinted>2016-11-14T02:01:00Z</cp:lastPrinted>
  <dcterms:created xsi:type="dcterms:W3CDTF">2018-01-31T05:14:00Z</dcterms:created>
  <dcterms:modified xsi:type="dcterms:W3CDTF">2018-01-31T05:15:00Z</dcterms:modified>
</cp:coreProperties>
</file>