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7BA" w:rsidRPr="001577BA" w:rsidRDefault="00C06375" w:rsidP="001577BA">
      <w:pPr>
        <w:wordWrap/>
        <w:adjustRightInd w:val="0"/>
        <w:spacing w:after="0" w:line="480" w:lineRule="auto"/>
        <w:jc w:val="center"/>
        <w:rPr>
          <w:rFonts w:ascii="Times New Roman" w:hAnsi="Times New Roman" w:cs="Times New Roman"/>
          <w:b/>
          <w:kern w:val="0"/>
          <w:sz w:val="28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8"/>
          <w:szCs w:val="24"/>
        </w:rPr>
        <w:t>Tissue engineered a</w:t>
      </w:r>
      <w:r w:rsidR="00EA5EB8">
        <w:rPr>
          <w:rFonts w:ascii="Times New Roman" w:hAnsi="Times New Roman" w:cs="Times New Roman" w:hint="eastAsia"/>
          <w:b/>
          <w:kern w:val="0"/>
          <w:sz w:val="28"/>
          <w:szCs w:val="24"/>
        </w:rPr>
        <w:t xml:space="preserve">rtificial organs as alternative </w:t>
      </w:r>
      <w:r>
        <w:rPr>
          <w:rFonts w:ascii="Times New Roman" w:hAnsi="Times New Roman" w:cs="Times New Roman" w:hint="eastAsia"/>
          <w:b/>
          <w:kern w:val="0"/>
          <w:sz w:val="28"/>
          <w:szCs w:val="24"/>
        </w:rPr>
        <w:t>to experimental animal testing</w:t>
      </w:r>
    </w:p>
    <w:p w:rsidR="001577BA" w:rsidRDefault="001577BA" w:rsidP="001577BA">
      <w:pPr>
        <w:wordWrap/>
        <w:adjustRightInd w:val="0"/>
        <w:spacing w:after="0" w:line="48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Sun-Woong Kang</w:t>
      </w:r>
    </w:p>
    <w:p w:rsidR="001577BA" w:rsidRDefault="00CA192D" w:rsidP="001577BA">
      <w:pPr>
        <w:wordWrap/>
        <w:adjustRightInd w:val="0"/>
        <w:spacing w:after="0" w:line="480" w:lineRule="auto"/>
        <w:jc w:val="center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 xml:space="preserve">Predictive Model Research Center, </w:t>
      </w:r>
      <w:r w:rsidR="00EA5EB8" w:rsidRPr="00EA5EB8">
        <w:rPr>
          <w:rFonts w:ascii="Times New Roman" w:hAnsi="Times New Roman" w:cs="Times New Roman"/>
          <w:kern w:val="0"/>
          <w:sz w:val="22"/>
        </w:rPr>
        <w:t>Korea Institute of Toxicology, Daejeon, Korea</w:t>
      </w:r>
    </w:p>
    <w:p w:rsidR="00EA5EB8" w:rsidRPr="00EA5EB8" w:rsidRDefault="00EA5EB8" w:rsidP="001577BA">
      <w:pPr>
        <w:wordWrap/>
        <w:adjustRightInd w:val="0"/>
        <w:spacing w:after="0" w:line="480" w:lineRule="auto"/>
        <w:jc w:val="center"/>
        <w:rPr>
          <w:rFonts w:ascii="Times New Roman" w:hAnsi="Times New Roman" w:cs="Times New Roman"/>
          <w:kern w:val="0"/>
          <w:sz w:val="22"/>
        </w:rPr>
      </w:pPr>
    </w:p>
    <w:p w:rsidR="00E107A0" w:rsidRDefault="00E107A0" w:rsidP="005B0B0B">
      <w:pPr>
        <w:wordWrap/>
        <w:adjustRightInd w:val="0"/>
        <w:spacing w:after="0" w:line="480" w:lineRule="auto"/>
        <w:ind w:firstLine="80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시간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비용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및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동물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윤리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측면에서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007BD">
        <w:rPr>
          <w:rFonts w:ascii="Times New Roman" w:hAnsi="Times New Roman" w:cs="Times New Roman" w:hint="eastAsia"/>
          <w:kern w:val="0"/>
          <w:sz w:val="24"/>
          <w:szCs w:val="24"/>
        </w:rPr>
        <w:t>많은</w:t>
      </w:r>
      <w:r w:rsidR="009007B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 w:hint="eastAsia"/>
          <w:kern w:val="0"/>
          <w:sz w:val="24"/>
          <w:szCs w:val="24"/>
        </w:rPr>
        <w:t>단점을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지닌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현재의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실험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동물을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활용한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전임삼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시험을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대체할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수단으로써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최근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주목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받고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있는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조직공학기반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인공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장기에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관하여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한국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안전성평가연구소의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강선웅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박사님을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모시고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그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개발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현황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및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향후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전망을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살펴보고자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합니다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E107A0" w:rsidRDefault="00E107A0" w:rsidP="005B0B0B">
      <w:pPr>
        <w:wordWrap/>
        <w:adjustRightInd w:val="0"/>
        <w:spacing w:after="0" w:line="480" w:lineRule="auto"/>
        <w:ind w:firstLine="800"/>
        <w:rPr>
          <w:rFonts w:ascii="Times New Roman" w:hAnsi="Times New Roman" w:cs="Times New Roman"/>
          <w:kern w:val="0"/>
          <w:sz w:val="24"/>
          <w:szCs w:val="24"/>
        </w:rPr>
      </w:pPr>
    </w:p>
    <w:p w:rsidR="0004752F" w:rsidRPr="0004752F" w:rsidRDefault="0004752F" w:rsidP="005B0B0B">
      <w:pPr>
        <w:wordWrap/>
        <w:adjustRightInd w:val="0"/>
        <w:spacing w:after="0" w:line="480" w:lineRule="auto"/>
        <w:ind w:firstLine="800"/>
        <w:rPr>
          <w:rFonts w:ascii="Times New Roman" w:hAnsi="Times New Roman" w:cs="Times New Roman"/>
          <w:kern w:val="0"/>
          <w:sz w:val="24"/>
          <w:szCs w:val="24"/>
        </w:rPr>
      </w:pP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Over the last decade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issue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ngineering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and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tem cells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progressed rapidly and first biological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substitutes were developed for several tissues in the body. Today,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issue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ngineering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with stem cells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is one of the major approaches of Regenerative Medicine and represents a growing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and exciting field of research. Tissue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ngineering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and stem cells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may offer new treatment alternatives for organ replacement or repair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deteriorated organs. </w:t>
      </w:r>
    </w:p>
    <w:p w:rsidR="0004752F" w:rsidRDefault="0004752F" w:rsidP="005B0B0B">
      <w:pPr>
        <w:wordWrap/>
        <w:adjustRightInd w:val="0"/>
        <w:spacing w:after="0" w:line="480" w:lineRule="auto"/>
        <w:ind w:firstLine="800"/>
        <w:rPr>
          <w:rFonts w:ascii="Times New Roman" w:hAnsi="Times New Roman" w:cs="Times New Roman"/>
          <w:kern w:val="0"/>
          <w:sz w:val="24"/>
          <w:szCs w:val="24"/>
        </w:rPr>
      </w:pP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The classical principle of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issue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ngineering is to dissociate cells from a tissue biopsy,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to expand them in culture, and to seed them onto a scaffold material in vitro in order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to generate a viable tissue construct prior to re-implantation into the recipient's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organism. In the appropriate biochemical and biomechanical environment these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tissues will unfold their full functional potential and serve as native tissue equivalents.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Tissue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ngineering products may be fully functional at the time of treatment, or have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potential to integrate and evolve into the expected functional tissue after implantation.</w:t>
      </w:r>
    </w:p>
    <w:p w:rsidR="0004752F" w:rsidRPr="0004752F" w:rsidRDefault="0004752F" w:rsidP="005B0B0B">
      <w:pPr>
        <w:wordWrap/>
        <w:adjustRightInd w:val="0"/>
        <w:spacing w:after="0" w:line="48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This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lecture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 is aimed at anyone interested in the application of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issue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ngineering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and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tem cells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different organ systems.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I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t offers insights into a wide variety of strategies applying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principles of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issue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ngineering </w:t>
      </w:r>
      <w:r w:rsidR="00C06375">
        <w:rPr>
          <w:rFonts w:ascii="Times New Roman" w:hAnsi="Times New Roman" w:cs="Times New Roman" w:hint="eastAsia"/>
          <w:kern w:val="0"/>
          <w:sz w:val="24"/>
          <w:szCs w:val="24"/>
        </w:rPr>
        <w:t>using</w:t>
      </w:r>
      <w:r w:rsidR="001577BA">
        <w:rPr>
          <w:rFonts w:ascii="Times New Roman" w:hAnsi="Times New Roman" w:cs="Times New Roman" w:hint="eastAsia"/>
          <w:kern w:val="0"/>
          <w:sz w:val="24"/>
          <w:szCs w:val="24"/>
        </w:rPr>
        <w:t xml:space="preserve"> stem cells </w:t>
      </w:r>
      <w:r w:rsidR="00C06375">
        <w:rPr>
          <w:rFonts w:ascii="Times New Roman" w:hAnsi="Times New Roman" w:cs="Times New Roman" w:hint="eastAsia"/>
          <w:kern w:val="0"/>
          <w:sz w:val="24"/>
          <w:szCs w:val="24"/>
        </w:rPr>
        <w:t>for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06375">
        <w:rPr>
          <w:rFonts w:ascii="Times New Roman" w:hAnsi="Times New Roman" w:cs="Times New Roman" w:hint="eastAsia"/>
          <w:kern w:val="0"/>
          <w:sz w:val="24"/>
          <w:szCs w:val="24"/>
        </w:rPr>
        <w:t>alternative toxicology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. As more and more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applications move toward </w:t>
      </w:r>
      <w:r w:rsidR="00C06375">
        <w:rPr>
          <w:rFonts w:ascii="Times New Roman" w:hAnsi="Times New Roman" w:cs="Times New Roman" w:hint="eastAsia"/>
          <w:kern w:val="0"/>
          <w:sz w:val="24"/>
          <w:szCs w:val="24"/>
        </w:rPr>
        <w:t>alternative model for toxicology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, a reliable preclinical model system 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evaluate the developed </w:t>
      </w:r>
      <w:r w:rsidR="00EA5EB8">
        <w:rPr>
          <w:rFonts w:ascii="Times New Roman" w:hAnsi="Times New Roman" w:cs="Times New Roman" w:hint="eastAsia"/>
          <w:kern w:val="0"/>
          <w:sz w:val="24"/>
          <w:szCs w:val="24"/>
        </w:rPr>
        <w:t>drugs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 becomes crucial. </w:t>
      </w:r>
      <w:r w:rsidR="00EA5EB8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issue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ngineering</w:t>
      </w:r>
      <w:r w:rsidR="001577BA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="007A08A9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1577BA">
        <w:rPr>
          <w:rFonts w:ascii="Times New Roman" w:hAnsi="Times New Roman" w:cs="Times New Roman" w:hint="eastAsia"/>
          <w:kern w:val="0"/>
          <w:sz w:val="24"/>
          <w:szCs w:val="24"/>
        </w:rPr>
        <w:t>tem cells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 approaches for </w:t>
      </w:r>
      <w:r w:rsidR="00EA5EB8">
        <w:rPr>
          <w:rFonts w:ascii="Times New Roman" w:hAnsi="Times New Roman" w:cs="Times New Roman" w:hint="eastAsia"/>
          <w:kern w:val="0"/>
          <w:sz w:val="24"/>
          <w:szCs w:val="24"/>
        </w:rPr>
        <w:t xml:space="preserve">alternative </w:t>
      </w:r>
      <w:r w:rsidR="00EA5EB8">
        <w:rPr>
          <w:rFonts w:ascii="Times New Roman" w:hAnsi="Times New Roman" w:cs="Times New Roman"/>
          <w:kern w:val="0"/>
          <w:sz w:val="24"/>
          <w:szCs w:val="24"/>
        </w:rPr>
        <w:t>toxicological</w:t>
      </w:r>
      <w:r w:rsidR="00EA5EB8">
        <w:rPr>
          <w:rFonts w:ascii="Times New Roman" w:hAnsi="Times New Roman" w:cs="Times New Roman" w:hint="eastAsia"/>
          <w:kern w:val="0"/>
          <w:sz w:val="24"/>
          <w:szCs w:val="24"/>
        </w:rPr>
        <w:t xml:space="preserve"> model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 xml:space="preserve"> are presented in this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lecture</w:t>
      </w:r>
      <w:r w:rsidRPr="0004752F">
        <w:rPr>
          <w:rFonts w:ascii="Times New Roman" w:hAnsi="Times New Roman" w:cs="Times New Roman"/>
          <w:kern w:val="0"/>
          <w:sz w:val="24"/>
          <w:szCs w:val="24"/>
        </w:rPr>
        <w:t>.</w:t>
      </w:r>
    </w:p>
    <w:sectPr w:rsidR="0004752F" w:rsidRPr="000475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CCC" w:rsidRDefault="00600CCC" w:rsidP="00CA192D">
      <w:pPr>
        <w:spacing w:after="0" w:line="240" w:lineRule="auto"/>
      </w:pPr>
      <w:r>
        <w:separator/>
      </w:r>
    </w:p>
  </w:endnote>
  <w:endnote w:type="continuationSeparator" w:id="0">
    <w:p w:rsidR="00600CCC" w:rsidRDefault="00600CCC" w:rsidP="00CA1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CCC" w:rsidRDefault="00600CCC" w:rsidP="00CA192D">
      <w:pPr>
        <w:spacing w:after="0" w:line="240" w:lineRule="auto"/>
      </w:pPr>
      <w:r>
        <w:separator/>
      </w:r>
    </w:p>
  </w:footnote>
  <w:footnote w:type="continuationSeparator" w:id="0">
    <w:p w:rsidR="00600CCC" w:rsidRDefault="00600CCC" w:rsidP="00CA1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2F"/>
    <w:rsid w:val="0004752F"/>
    <w:rsid w:val="001577BA"/>
    <w:rsid w:val="005B0B0B"/>
    <w:rsid w:val="00600CCC"/>
    <w:rsid w:val="007766AE"/>
    <w:rsid w:val="007A08A9"/>
    <w:rsid w:val="00872834"/>
    <w:rsid w:val="009007BD"/>
    <w:rsid w:val="00C06375"/>
    <w:rsid w:val="00CA192D"/>
    <w:rsid w:val="00DD014C"/>
    <w:rsid w:val="00E107A0"/>
    <w:rsid w:val="00E15F1E"/>
    <w:rsid w:val="00EA5EB8"/>
    <w:rsid w:val="00F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045B46-CA69-49DF-BED7-5E049761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192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192D"/>
  </w:style>
  <w:style w:type="paragraph" w:styleId="a4">
    <w:name w:val="footer"/>
    <w:basedOn w:val="a"/>
    <w:link w:val="Char0"/>
    <w:uiPriority w:val="99"/>
    <w:unhideWhenUsed/>
    <w:rsid w:val="00CA19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1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ALL USER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jwlee</cp:lastModifiedBy>
  <cp:revision>3</cp:revision>
  <dcterms:created xsi:type="dcterms:W3CDTF">2017-09-22T00:47:00Z</dcterms:created>
  <dcterms:modified xsi:type="dcterms:W3CDTF">2017-09-22T00:49:00Z</dcterms:modified>
</cp:coreProperties>
</file>