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6E" w:rsidRPr="005168CA" w:rsidRDefault="005168CA" w:rsidP="00CF6215">
      <w:pPr>
        <w:spacing w:line="360" w:lineRule="auto"/>
        <w:jc w:val="center"/>
        <w:rPr>
          <w:b/>
          <w:sz w:val="28"/>
          <w:szCs w:val="28"/>
          <w:lang w:eastAsia="ko-KR"/>
        </w:rPr>
      </w:pPr>
      <w:bookmarkStart w:id="0" w:name="_GoBack"/>
      <w:bookmarkEnd w:id="0"/>
      <w:r w:rsidRPr="005168CA">
        <w:rPr>
          <w:rFonts w:eastAsia="돋움"/>
          <w:b/>
          <w:color w:val="000000"/>
          <w:sz w:val="28"/>
          <w:szCs w:val="28"/>
        </w:rPr>
        <w:t>Cell Adhesion, Materials, &amp; Regenerative Medicine</w:t>
      </w:r>
    </w:p>
    <w:p w:rsidR="00CF6215" w:rsidRDefault="00CF6215" w:rsidP="00CF6215">
      <w:pPr>
        <w:spacing w:line="360" w:lineRule="auto"/>
        <w:jc w:val="right"/>
        <w:rPr>
          <w:sz w:val="24"/>
          <w:szCs w:val="24"/>
          <w:lang w:eastAsia="ko-KR"/>
        </w:rPr>
      </w:pPr>
    </w:p>
    <w:p w:rsidR="00CF6215" w:rsidRDefault="00CF6215" w:rsidP="00CF6215">
      <w:pPr>
        <w:spacing w:line="360" w:lineRule="auto"/>
        <w:jc w:val="right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Kim, Sang-</w:t>
      </w:r>
      <w:proofErr w:type="spellStart"/>
      <w:r>
        <w:rPr>
          <w:rFonts w:hint="eastAsia"/>
          <w:sz w:val="24"/>
          <w:szCs w:val="24"/>
          <w:lang w:eastAsia="ko-KR"/>
        </w:rPr>
        <w:t>Heon</w:t>
      </w:r>
      <w:proofErr w:type="spellEnd"/>
      <w:r>
        <w:rPr>
          <w:rFonts w:hint="eastAsia"/>
          <w:sz w:val="24"/>
          <w:szCs w:val="24"/>
          <w:lang w:eastAsia="ko-KR"/>
        </w:rPr>
        <w:t>, PhD</w:t>
      </w:r>
    </w:p>
    <w:p w:rsidR="00CF6215" w:rsidRPr="00CF6215" w:rsidRDefault="00CF6215" w:rsidP="00CF6215">
      <w:pPr>
        <w:spacing w:line="360" w:lineRule="auto"/>
        <w:jc w:val="right"/>
        <w:rPr>
          <w:sz w:val="24"/>
          <w:szCs w:val="24"/>
          <w:lang w:eastAsia="ko-KR"/>
        </w:rPr>
      </w:pPr>
    </w:p>
    <w:p w:rsidR="00DA39CD" w:rsidRPr="00F720AD" w:rsidRDefault="00852728" w:rsidP="00F720AD">
      <w:pPr>
        <w:spacing w:line="480" w:lineRule="auto"/>
        <w:rPr>
          <w:sz w:val="24"/>
          <w:szCs w:val="24"/>
          <w:lang w:eastAsia="ko-KR"/>
        </w:rPr>
      </w:pPr>
      <w:r w:rsidRPr="00852728">
        <w:rPr>
          <w:sz w:val="24"/>
          <w:szCs w:val="24"/>
        </w:rPr>
        <w:t>Over the past decade, the concept of tissue engineering has been extended to include technologies that use multi-cellular aggregates, not only to repair or replace tissue</w:t>
      </w:r>
      <w:r>
        <w:rPr>
          <w:sz w:val="24"/>
          <w:szCs w:val="24"/>
        </w:rPr>
        <w:t xml:space="preserve">, but as a </w:t>
      </w:r>
      <w:r>
        <w:rPr>
          <w:rFonts w:hint="eastAsia"/>
          <w:sz w:val="24"/>
          <w:szCs w:val="24"/>
          <w:lang w:eastAsia="ko-KR"/>
        </w:rPr>
        <w:t xml:space="preserve">drug screening system </w:t>
      </w:r>
      <w:r w:rsidRPr="00852728">
        <w:rPr>
          <w:sz w:val="24"/>
          <w:szCs w:val="24"/>
        </w:rPr>
        <w:t>with well-defined biological outputs.</w:t>
      </w:r>
      <w:r w:rsidRPr="00852728">
        <w:rPr>
          <w:rFonts w:ascii="Arial" w:hAnsi="Arial" w:cs="Arial" w:hint="eastAsia"/>
          <w:sz w:val="20"/>
          <w:lang w:eastAsia="ko-KR"/>
        </w:rPr>
        <w:t xml:space="preserve"> </w:t>
      </w:r>
      <w:r w:rsidR="00A2276E" w:rsidRPr="00CF6215">
        <w:rPr>
          <w:rFonts w:hint="eastAsia"/>
          <w:sz w:val="24"/>
          <w:szCs w:val="24"/>
        </w:rPr>
        <w:t xml:space="preserve">Within stem </w:t>
      </w:r>
      <w:r w:rsidR="00A2276E" w:rsidRPr="00CF6215">
        <w:rPr>
          <w:sz w:val="24"/>
          <w:szCs w:val="24"/>
        </w:rPr>
        <w:t>cell research as well as tissue engineering</w:t>
      </w:r>
      <w:r w:rsidR="00A2276E" w:rsidRPr="00CF6215">
        <w:rPr>
          <w:rFonts w:hint="eastAsia"/>
          <w:sz w:val="24"/>
          <w:szCs w:val="24"/>
        </w:rPr>
        <w:t>, s</w:t>
      </w:r>
      <w:r w:rsidR="00A2276E" w:rsidRPr="00CF6215">
        <w:rPr>
          <w:sz w:val="24"/>
          <w:szCs w:val="24"/>
        </w:rPr>
        <w:t xml:space="preserve">ynthetic biomimetic materials have been designed </w:t>
      </w:r>
      <w:r w:rsidR="00A2276E" w:rsidRPr="00CF6215">
        <w:rPr>
          <w:rFonts w:hint="eastAsia"/>
          <w:sz w:val="24"/>
          <w:szCs w:val="24"/>
        </w:rPr>
        <w:t xml:space="preserve">as artificial ECMs (art-ECMs) </w:t>
      </w:r>
      <w:r w:rsidR="00A2276E" w:rsidRPr="00CF6215">
        <w:rPr>
          <w:sz w:val="24"/>
          <w:szCs w:val="24"/>
        </w:rPr>
        <w:t>to stimulate cell adhesion and particular cellular functions</w:t>
      </w:r>
      <w:r w:rsidR="00A2276E" w:rsidRPr="00CF6215">
        <w:rPr>
          <w:rFonts w:hint="eastAsia"/>
          <w:sz w:val="24"/>
          <w:szCs w:val="24"/>
        </w:rPr>
        <w:t xml:space="preserve"> and the resulting field has been termed </w:t>
      </w:r>
      <w:r w:rsidR="00A2276E" w:rsidRPr="00CF6215">
        <w:rPr>
          <w:sz w:val="24"/>
          <w:szCs w:val="24"/>
        </w:rPr>
        <w:t>“</w:t>
      </w:r>
      <w:r w:rsidR="00A2276E" w:rsidRPr="00CF6215">
        <w:rPr>
          <w:rFonts w:hint="eastAsia"/>
          <w:sz w:val="24"/>
          <w:szCs w:val="24"/>
        </w:rPr>
        <w:t>matrix engineering</w:t>
      </w:r>
      <w:r w:rsidR="00A2276E" w:rsidRPr="00CF6215">
        <w:rPr>
          <w:sz w:val="24"/>
          <w:szCs w:val="24"/>
        </w:rPr>
        <w:t>”</w:t>
      </w:r>
      <w:r w:rsidR="00A2276E" w:rsidRPr="00CF6215">
        <w:rPr>
          <w:rFonts w:hint="eastAsia"/>
          <w:sz w:val="24"/>
          <w:szCs w:val="24"/>
        </w:rPr>
        <w:t xml:space="preserve">. </w:t>
      </w:r>
      <w:r w:rsidR="00A2276E" w:rsidRPr="00CF6215">
        <w:rPr>
          <w:rFonts w:hint="eastAsia"/>
          <w:sz w:val="24"/>
          <w:szCs w:val="24"/>
          <w:lang w:eastAsia="ko-KR"/>
        </w:rPr>
        <w:t>I</w:t>
      </w:r>
      <w:r w:rsidR="00A2276E" w:rsidRPr="00CF6215">
        <w:rPr>
          <w:sz w:val="24"/>
          <w:szCs w:val="24"/>
        </w:rPr>
        <w:t xml:space="preserve">n stem cell and tissue engineering research, studies involving cellular adhesion </w:t>
      </w:r>
      <w:r w:rsidR="00DA111A">
        <w:rPr>
          <w:sz w:val="24"/>
          <w:szCs w:val="24"/>
        </w:rPr>
        <w:t>to an art-ECM</w:t>
      </w:r>
      <w:r w:rsidR="00A2276E" w:rsidRPr="00CF6215">
        <w:rPr>
          <w:sz w:val="24"/>
          <w:szCs w:val="24"/>
        </w:rPr>
        <w:t xml:space="preserve"> have recently heightened.</w:t>
      </w:r>
      <w:r w:rsidR="00A2276E" w:rsidRPr="00CF6215">
        <w:rPr>
          <w:rFonts w:hint="eastAsia"/>
          <w:sz w:val="24"/>
          <w:szCs w:val="24"/>
          <w:lang w:eastAsia="ko-KR"/>
        </w:rPr>
        <w:t xml:space="preserve"> </w:t>
      </w:r>
      <w:r w:rsidR="00A2276E" w:rsidRPr="00CF6215">
        <w:rPr>
          <w:sz w:val="24"/>
          <w:szCs w:val="24"/>
        </w:rPr>
        <w:t xml:space="preserve">Recently, we demonstrated that </w:t>
      </w:r>
      <w:r w:rsidR="00F720AD">
        <w:rPr>
          <w:sz w:val="24"/>
          <w:szCs w:val="24"/>
          <w:lang w:eastAsia="ko-KR"/>
        </w:rPr>
        <w:t>heparin</w:t>
      </w:r>
      <w:r w:rsidR="00F720AD">
        <w:rPr>
          <w:rFonts w:hint="eastAsia"/>
          <w:sz w:val="24"/>
          <w:szCs w:val="24"/>
          <w:lang w:eastAsia="ko-KR"/>
        </w:rPr>
        <w:t xml:space="preserve"> sulfate proteoglycan (</w:t>
      </w:r>
      <w:r w:rsidR="00A2276E" w:rsidRPr="00CF6215">
        <w:rPr>
          <w:sz w:val="24"/>
          <w:szCs w:val="24"/>
        </w:rPr>
        <w:t>HSPG</w:t>
      </w:r>
      <w:r w:rsidR="00F720AD">
        <w:rPr>
          <w:rFonts w:hint="eastAsia"/>
          <w:sz w:val="24"/>
          <w:szCs w:val="24"/>
          <w:lang w:eastAsia="ko-KR"/>
        </w:rPr>
        <w:t>)</w:t>
      </w:r>
      <w:r w:rsidR="00A2276E" w:rsidRPr="00CF6215">
        <w:rPr>
          <w:sz w:val="24"/>
          <w:szCs w:val="24"/>
        </w:rPr>
        <w:t xml:space="preserve"> on </w:t>
      </w:r>
      <w:r w:rsidR="00A2276E" w:rsidRPr="00CF6215">
        <w:rPr>
          <w:rFonts w:hint="eastAsia"/>
          <w:sz w:val="24"/>
          <w:szCs w:val="24"/>
          <w:lang w:eastAsia="ko-KR"/>
        </w:rPr>
        <w:t>cell</w:t>
      </w:r>
      <w:r w:rsidR="00A2276E" w:rsidRPr="00CF6215">
        <w:rPr>
          <w:sz w:val="24"/>
          <w:szCs w:val="24"/>
        </w:rPr>
        <w:t xml:space="preserve"> membrane are involved in the cell adhesion via the heparin-binding region of fibronectin</w:t>
      </w:r>
      <w:r w:rsidR="00CF6215">
        <w:rPr>
          <w:sz w:val="24"/>
          <w:szCs w:val="24"/>
        </w:rPr>
        <w:t xml:space="preserve">. In </w:t>
      </w:r>
      <w:r w:rsidR="00CF6215">
        <w:rPr>
          <w:rFonts w:hint="eastAsia"/>
          <w:sz w:val="24"/>
          <w:szCs w:val="24"/>
          <w:lang w:eastAsia="ko-KR"/>
        </w:rPr>
        <w:t xml:space="preserve">our previous </w:t>
      </w:r>
      <w:r w:rsidR="00F720AD">
        <w:rPr>
          <w:sz w:val="24"/>
          <w:szCs w:val="24"/>
        </w:rPr>
        <w:t xml:space="preserve">study, </w:t>
      </w:r>
      <w:r w:rsidR="00A2276E" w:rsidRPr="00CF6215">
        <w:rPr>
          <w:sz w:val="24"/>
          <w:szCs w:val="24"/>
        </w:rPr>
        <w:t>FGF</w:t>
      </w:r>
      <w:r w:rsidR="00A2276E" w:rsidRPr="00CF6215">
        <w:rPr>
          <w:rFonts w:hint="eastAsia"/>
          <w:sz w:val="24"/>
          <w:szCs w:val="24"/>
          <w:lang w:eastAsia="ko-KR"/>
        </w:rPr>
        <w:t>2</w:t>
      </w:r>
      <w:r w:rsidR="00F720AD">
        <w:rPr>
          <w:rFonts w:hint="eastAsia"/>
          <w:sz w:val="24"/>
          <w:szCs w:val="24"/>
          <w:lang w:eastAsia="ko-KR"/>
        </w:rPr>
        <w:t>-immobilized</w:t>
      </w:r>
      <w:r w:rsidR="00F720AD">
        <w:rPr>
          <w:sz w:val="24"/>
          <w:szCs w:val="24"/>
        </w:rPr>
        <w:t xml:space="preserve"> </w:t>
      </w:r>
      <w:r w:rsidR="00F720AD">
        <w:rPr>
          <w:rFonts w:hint="eastAsia"/>
          <w:sz w:val="24"/>
          <w:szCs w:val="24"/>
          <w:lang w:eastAsia="ko-KR"/>
        </w:rPr>
        <w:t>surface</w:t>
      </w:r>
      <w:r w:rsidR="00A2276E" w:rsidRPr="00CF6215">
        <w:rPr>
          <w:rFonts w:hint="eastAsia"/>
          <w:sz w:val="24"/>
          <w:szCs w:val="24"/>
          <w:lang w:eastAsia="ko-KR"/>
        </w:rPr>
        <w:t xml:space="preserve"> </w:t>
      </w:r>
      <w:r w:rsidR="00A2276E" w:rsidRPr="00CF6215">
        <w:rPr>
          <w:sz w:val="24"/>
          <w:szCs w:val="24"/>
        </w:rPr>
        <w:t>was synthesized as a HSPG targeting matrix for stem cell adhesion and was characterized based upon immobilization and biochemical and biological activities.</w:t>
      </w:r>
      <w:r w:rsidR="00A2276E" w:rsidRPr="00CF6215">
        <w:rPr>
          <w:rFonts w:hint="eastAsia"/>
          <w:sz w:val="24"/>
          <w:szCs w:val="24"/>
          <w:lang w:eastAsia="ko-KR"/>
        </w:rPr>
        <w:t xml:space="preserve"> </w:t>
      </w:r>
      <w:r w:rsidR="00B90389">
        <w:rPr>
          <w:rFonts w:hint="eastAsia"/>
          <w:bCs/>
          <w:lang w:eastAsia="ko-KR"/>
        </w:rPr>
        <w:t>A novel self-organized</w:t>
      </w:r>
      <w:r w:rsidR="00F720AD">
        <w:rPr>
          <w:rFonts w:hint="eastAsia"/>
          <w:bCs/>
          <w:lang w:eastAsia="ko-KR"/>
        </w:rPr>
        <w:t xml:space="preserve"> 3D </w:t>
      </w:r>
      <w:proofErr w:type="spellStart"/>
      <w:r w:rsidR="00F720AD">
        <w:rPr>
          <w:rFonts w:hint="eastAsia"/>
          <w:bCs/>
          <w:lang w:eastAsia="ko-KR"/>
        </w:rPr>
        <w:t>microtissue</w:t>
      </w:r>
      <w:proofErr w:type="spellEnd"/>
      <w:r w:rsidR="00F720AD" w:rsidRPr="00AA3706">
        <w:rPr>
          <w:rFonts w:hint="eastAsia"/>
          <w:bCs/>
          <w:lang w:eastAsia="ko-KR"/>
        </w:rPr>
        <w:t xml:space="preserve">, which was obtained by </w:t>
      </w:r>
      <w:r w:rsidR="00F720AD" w:rsidRPr="00AA3706">
        <w:rPr>
          <w:rFonts w:eastAsia="굴림" w:hint="eastAsia"/>
          <w:lang w:eastAsia="ko-KR"/>
        </w:rPr>
        <w:t xml:space="preserve">culturing </w:t>
      </w:r>
      <w:r w:rsidR="00F720AD">
        <w:rPr>
          <w:rFonts w:eastAsia="굴림" w:hint="eastAsia"/>
          <w:lang w:eastAsia="ko-KR"/>
        </w:rPr>
        <w:t>mesenchymal cells</w:t>
      </w:r>
      <w:r w:rsidR="00F720AD" w:rsidRPr="00AA3706">
        <w:rPr>
          <w:rFonts w:eastAsia="굴림" w:hint="eastAsia"/>
          <w:lang w:eastAsia="ko-KR"/>
        </w:rPr>
        <w:t xml:space="preserve"> o</w:t>
      </w:r>
      <w:r w:rsidR="00F720AD">
        <w:rPr>
          <w:rFonts w:eastAsia="굴림" w:hint="eastAsia"/>
          <w:lang w:eastAsia="ko-KR"/>
        </w:rPr>
        <w:t>n a substrate with the immobilized growth factor</w:t>
      </w:r>
      <w:r w:rsidR="00B26FB2">
        <w:rPr>
          <w:rFonts w:eastAsia="굴림" w:hint="eastAsia"/>
          <w:lang w:eastAsia="ko-KR"/>
        </w:rPr>
        <w:t>,</w:t>
      </w:r>
      <w:r w:rsidR="00247E4C">
        <w:rPr>
          <w:rFonts w:eastAsia="굴림" w:hint="eastAsia"/>
          <w:lang w:eastAsia="ko-KR"/>
        </w:rPr>
        <w:t xml:space="preserve"> showed</w:t>
      </w:r>
      <w:r w:rsidR="00F720AD">
        <w:rPr>
          <w:rFonts w:eastAsia="굴림" w:hint="eastAsia"/>
          <w:lang w:eastAsia="ko-KR"/>
        </w:rPr>
        <w:t xml:space="preserve"> various tissue function</w:t>
      </w:r>
      <w:r w:rsidR="00247E4C">
        <w:rPr>
          <w:rFonts w:eastAsia="굴림" w:hint="eastAsia"/>
          <w:lang w:eastAsia="ko-KR"/>
        </w:rPr>
        <w:t>s such as angiogenesis, fibrosis, and skin-aging</w:t>
      </w:r>
      <w:r w:rsidR="00F720AD">
        <w:rPr>
          <w:rFonts w:eastAsia="굴림" w:hint="eastAsia"/>
          <w:lang w:eastAsia="ko-KR"/>
        </w:rPr>
        <w:t>. W</w:t>
      </w:r>
      <w:r w:rsidR="00F720AD">
        <w:rPr>
          <w:rFonts w:eastAsia="굴림"/>
          <w:lang w:eastAsia="ko-KR"/>
        </w:rPr>
        <w:t>e</w:t>
      </w:r>
      <w:r w:rsidR="00F720AD">
        <w:rPr>
          <w:rFonts w:eastAsia="굴림" w:hint="eastAsia"/>
          <w:lang w:eastAsia="ko-KR"/>
        </w:rPr>
        <w:t xml:space="preserve"> demonstrated the mechanism </w:t>
      </w:r>
      <w:r w:rsidR="00F720AD" w:rsidRPr="00AA3706">
        <w:rPr>
          <w:bCs/>
          <w:lang w:bidi="en-US"/>
        </w:rPr>
        <w:t>of</w:t>
      </w:r>
      <w:r w:rsidR="00F720AD">
        <w:rPr>
          <w:bCs/>
          <w:lang w:bidi="en-US"/>
        </w:rPr>
        <w:t xml:space="preserve"> 3D</w:t>
      </w:r>
      <w:r w:rsidR="00F720AD">
        <w:rPr>
          <w:rFonts w:hint="eastAsia"/>
          <w:bCs/>
          <w:lang w:eastAsia="ko-KR" w:bidi="en-US"/>
        </w:rPr>
        <w:t xml:space="preserve"> </w:t>
      </w:r>
      <w:proofErr w:type="spellStart"/>
      <w:r w:rsidR="00F720AD">
        <w:rPr>
          <w:rFonts w:hint="eastAsia"/>
          <w:bCs/>
          <w:lang w:eastAsia="ko-KR" w:bidi="en-US"/>
        </w:rPr>
        <w:t>microtissue</w:t>
      </w:r>
      <w:proofErr w:type="spellEnd"/>
      <w:r w:rsidR="00B26FB2">
        <w:rPr>
          <w:rFonts w:hint="eastAsia"/>
          <w:bCs/>
          <w:lang w:eastAsia="ko-KR" w:bidi="en-US"/>
        </w:rPr>
        <w:t xml:space="preserve"> formation</w:t>
      </w:r>
      <w:r w:rsidR="00F720AD" w:rsidRPr="00AA3706">
        <w:rPr>
          <w:rFonts w:hint="eastAsia"/>
          <w:bCs/>
          <w:lang w:eastAsia="ko-KR" w:bidi="en-US"/>
        </w:rPr>
        <w:t>;</w:t>
      </w:r>
      <w:r w:rsidR="00F720AD" w:rsidRPr="00AA3706">
        <w:rPr>
          <w:rFonts w:hint="eastAsia"/>
        </w:rPr>
        <w:t xml:space="preserve"> </w:t>
      </w:r>
      <w:r w:rsidR="00F720AD" w:rsidRPr="00AA3706">
        <w:t>HSPG-mediated adhesion of</w:t>
      </w:r>
      <w:r w:rsidR="00F720AD">
        <w:rPr>
          <w:rFonts w:hint="eastAsia"/>
        </w:rPr>
        <w:t xml:space="preserve"> </w:t>
      </w:r>
      <w:r w:rsidR="00F720AD">
        <w:rPr>
          <w:rFonts w:hint="eastAsia"/>
          <w:lang w:eastAsia="ko-KR"/>
        </w:rPr>
        <w:t>cells</w:t>
      </w:r>
      <w:r w:rsidR="00F720AD" w:rsidRPr="00AA3706">
        <w:rPr>
          <w:rFonts w:hint="eastAsia"/>
        </w:rPr>
        <w:t xml:space="preserve"> </w:t>
      </w:r>
      <w:r w:rsidR="00F720AD" w:rsidRPr="00AA3706">
        <w:rPr>
          <w:rFonts w:hint="eastAsia"/>
          <w:lang w:eastAsia="ko-KR"/>
        </w:rPr>
        <w:t>to F</w:t>
      </w:r>
      <w:r w:rsidR="00F720AD" w:rsidRPr="00AA3706">
        <w:rPr>
          <w:rFonts w:hint="eastAsia"/>
        </w:rPr>
        <w:t>GF2</w:t>
      </w:r>
      <w:r w:rsidR="00F720AD" w:rsidRPr="00AA3706">
        <w:rPr>
          <w:rFonts w:hint="eastAsia"/>
          <w:lang w:eastAsia="ko-KR"/>
        </w:rPr>
        <w:t>-immobilized substrate</w:t>
      </w:r>
      <w:r w:rsidR="00F720AD" w:rsidRPr="00AA3706">
        <w:rPr>
          <w:rFonts w:hint="eastAsia"/>
        </w:rPr>
        <w:t xml:space="preserve"> </w:t>
      </w:r>
      <w:r w:rsidR="00F720AD" w:rsidRPr="00AA3706">
        <w:t>i</w:t>
      </w:r>
      <w:r w:rsidR="00F720AD" w:rsidRPr="00AA3706">
        <w:rPr>
          <w:rFonts w:hint="eastAsia"/>
        </w:rPr>
        <w:t xml:space="preserve">s </w:t>
      </w:r>
      <w:r w:rsidR="00F720AD" w:rsidRPr="00AA3706">
        <w:rPr>
          <w:rFonts w:hint="eastAsia"/>
          <w:lang w:eastAsia="ko-KR"/>
        </w:rPr>
        <w:t>regulated by</w:t>
      </w:r>
      <w:r w:rsidR="00F720AD" w:rsidRPr="00AA3706">
        <w:rPr>
          <w:rFonts w:hint="eastAsia"/>
        </w:rPr>
        <w:t xml:space="preserve"> </w:t>
      </w:r>
      <w:r w:rsidR="00F720AD" w:rsidRPr="00AA3706">
        <w:t>integrin signaling</w:t>
      </w:r>
      <w:r w:rsidR="00F720AD" w:rsidRPr="00AA3706">
        <w:rPr>
          <w:rFonts w:hint="eastAsia"/>
        </w:rPr>
        <w:t xml:space="preserve"> </w:t>
      </w:r>
      <w:r w:rsidR="00F720AD" w:rsidRPr="00AA3706">
        <w:rPr>
          <w:rFonts w:hint="eastAsia"/>
          <w:lang w:eastAsia="ko-KR"/>
        </w:rPr>
        <w:t>and le</w:t>
      </w:r>
      <w:r w:rsidR="00F720AD" w:rsidRPr="00AA3706">
        <w:rPr>
          <w:lang w:eastAsia="ko-KR"/>
        </w:rPr>
        <w:t>a</w:t>
      </w:r>
      <w:r w:rsidR="00F720AD" w:rsidRPr="00AA3706">
        <w:rPr>
          <w:rFonts w:hint="eastAsia"/>
          <w:lang w:eastAsia="ko-KR"/>
        </w:rPr>
        <w:t>d</w:t>
      </w:r>
      <w:r w:rsidR="00F720AD" w:rsidRPr="00AA3706">
        <w:rPr>
          <w:lang w:eastAsia="ko-KR"/>
        </w:rPr>
        <w:t>s</w:t>
      </w:r>
      <w:r w:rsidR="00F720AD" w:rsidRPr="00AA3706">
        <w:rPr>
          <w:rFonts w:hint="eastAsia"/>
          <w:lang w:eastAsia="ko-KR"/>
        </w:rPr>
        <w:t xml:space="preserve"> </w:t>
      </w:r>
      <w:r w:rsidR="00F720AD" w:rsidRPr="00AA3706">
        <w:rPr>
          <w:rFonts w:hint="eastAsia"/>
        </w:rPr>
        <w:t>to reduc</w:t>
      </w:r>
      <w:r w:rsidR="00F720AD" w:rsidRPr="00AA3706">
        <w:t>tion in</w:t>
      </w:r>
      <w:r w:rsidR="00F720AD" w:rsidRPr="00AA3706">
        <w:rPr>
          <w:rFonts w:hint="eastAsia"/>
        </w:rPr>
        <w:t xml:space="preserve"> cell-matrix adhesi</w:t>
      </w:r>
      <w:r w:rsidR="00F720AD" w:rsidRPr="00AA3706">
        <w:t>ve</w:t>
      </w:r>
      <w:r w:rsidR="00F720AD" w:rsidRPr="00AA3706">
        <w:rPr>
          <w:rFonts w:hint="eastAsia"/>
        </w:rPr>
        <w:t xml:space="preserve"> force</w:t>
      </w:r>
      <w:r w:rsidR="00F720AD">
        <w:rPr>
          <w:rFonts w:hint="eastAsia"/>
          <w:bCs/>
          <w:lang w:eastAsia="ko-KR" w:bidi="en-US"/>
        </w:rPr>
        <w:t xml:space="preserve">. </w:t>
      </w:r>
      <w:r w:rsidR="00A2276E" w:rsidRPr="00CF6215">
        <w:rPr>
          <w:bCs/>
          <w:color w:val="000000" w:themeColor="text1"/>
          <w:sz w:val="24"/>
          <w:szCs w:val="24"/>
          <w:lang w:bidi="en-US"/>
        </w:rPr>
        <w:t>Here, we des</w:t>
      </w:r>
      <w:r w:rsidR="00F720AD">
        <w:rPr>
          <w:bCs/>
          <w:color w:val="000000" w:themeColor="text1"/>
          <w:sz w:val="24"/>
          <w:szCs w:val="24"/>
          <w:lang w:bidi="en-US"/>
        </w:rPr>
        <w:t xml:space="preserve">cribe an innovative 3D </w:t>
      </w:r>
      <w:proofErr w:type="spellStart"/>
      <w:r w:rsidR="00F720AD">
        <w:rPr>
          <w:rFonts w:hint="eastAsia"/>
          <w:bCs/>
          <w:color w:val="000000" w:themeColor="text1"/>
          <w:sz w:val="24"/>
          <w:szCs w:val="24"/>
          <w:lang w:eastAsia="ko-KR" w:bidi="en-US"/>
        </w:rPr>
        <w:t>microtissue</w:t>
      </w:r>
      <w:proofErr w:type="spellEnd"/>
      <w:r w:rsidR="00A2276E" w:rsidRPr="00CF6215">
        <w:rPr>
          <w:bCs/>
          <w:color w:val="000000" w:themeColor="text1"/>
          <w:sz w:val="24"/>
          <w:szCs w:val="24"/>
          <w:lang w:bidi="en-US"/>
        </w:rPr>
        <w:t xml:space="preserve"> culture based on cell adhesion (basic fibroblast growth factor [FGF2]-immobilized substrate) and assess the therapeutic</w:t>
      </w:r>
      <w:r w:rsidR="00B90389">
        <w:rPr>
          <w:rFonts w:hint="eastAsia"/>
          <w:bCs/>
          <w:color w:val="000000" w:themeColor="text1"/>
          <w:sz w:val="24"/>
          <w:szCs w:val="24"/>
          <w:lang w:eastAsia="ko-KR" w:bidi="en-US"/>
        </w:rPr>
        <w:t xml:space="preserve">/drug-screening </w:t>
      </w:r>
      <w:r w:rsidR="00F720AD">
        <w:rPr>
          <w:bCs/>
          <w:color w:val="000000" w:themeColor="text1"/>
          <w:sz w:val="24"/>
          <w:szCs w:val="24"/>
          <w:lang w:bidi="en-US"/>
        </w:rPr>
        <w:t>potential of 3D</w:t>
      </w:r>
      <w:r w:rsidR="00F720AD">
        <w:rPr>
          <w:rFonts w:hint="eastAsia"/>
          <w:bCs/>
          <w:color w:val="000000" w:themeColor="text1"/>
          <w:sz w:val="24"/>
          <w:szCs w:val="24"/>
          <w:lang w:eastAsia="ko-KR" w:bidi="en-US"/>
        </w:rPr>
        <w:t xml:space="preserve"> </w:t>
      </w:r>
      <w:proofErr w:type="spellStart"/>
      <w:r w:rsidR="00F720AD">
        <w:rPr>
          <w:rFonts w:hint="eastAsia"/>
          <w:bCs/>
          <w:color w:val="000000" w:themeColor="text1"/>
          <w:sz w:val="24"/>
          <w:szCs w:val="24"/>
          <w:lang w:eastAsia="ko-KR" w:bidi="en-US"/>
        </w:rPr>
        <w:t>microtissue</w:t>
      </w:r>
      <w:proofErr w:type="spellEnd"/>
      <w:r w:rsidR="00A2276E" w:rsidRPr="00CF6215">
        <w:rPr>
          <w:bCs/>
          <w:color w:val="000000" w:themeColor="text1"/>
          <w:sz w:val="24"/>
          <w:szCs w:val="24"/>
          <w:lang w:bidi="en-US"/>
        </w:rPr>
        <w:t xml:space="preserve"> composed of </w:t>
      </w:r>
      <w:r w:rsidR="00A2276E" w:rsidRPr="00CF6215">
        <w:rPr>
          <w:color w:val="000000" w:themeColor="text1"/>
          <w:sz w:val="24"/>
          <w:szCs w:val="24"/>
        </w:rPr>
        <w:t>h</w:t>
      </w:r>
      <w:r w:rsidR="00CF6215">
        <w:rPr>
          <w:bCs/>
          <w:color w:val="000000" w:themeColor="text1"/>
          <w:sz w:val="24"/>
          <w:szCs w:val="24"/>
        </w:rPr>
        <w:t xml:space="preserve">uman </w:t>
      </w:r>
      <w:r w:rsidR="00F720AD">
        <w:rPr>
          <w:rFonts w:hint="eastAsia"/>
          <w:bCs/>
          <w:color w:val="000000" w:themeColor="text1"/>
          <w:sz w:val="24"/>
          <w:szCs w:val="24"/>
          <w:lang w:eastAsia="ko-KR"/>
        </w:rPr>
        <w:t xml:space="preserve">mesenchymal </w:t>
      </w:r>
      <w:r w:rsidR="00CF6215">
        <w:rPr>
          <w:rFonts w:hint="eastAsia"/>
          <w:bCs/>
          <w:color w:val="000000" w:themeColor="text1"/>
          <w:sz w:val="24"/>
          <w:szCs w:val="24"/>
          <w:lang w:eastAsia="ko-KR"/>
        </w:rPr>
        <w:t>cells</w:t>
      </w:r>
      <w:r w:rsidR="00F720AD">
        <w:rPr>
          <w:rFonts w:hint="eastAsia"/>
          <w:bCs/>
          <w:color w:val="000000" w:themeColor="text1"/>
          <w:sz w:val="24"/>
          <w:szCs w:val="24"/>
          <w:lang w:eastAsia="ko-KR"/>
        </w:rPr>
        <w:t xml:space="preserve"> such as adipose-derived stem cells and fibroblasts</w:t>
      </w:r>
      <w:r w:rsidR="00CF6215">
        <w:rPr>
          <w:rFonts w:hint="eastAsia"/>
          <w:bCs/>
          <w:color w:val="000000" w:themeColor="text1"/>
          <w:sz w:val="24"/>
          <w:szCs w:val="24"/>
          <w:lang w:eastAsia="ko-KR"/>
        </w:rPr>
        <w:t>.</w:t>
      </w:r>
    </w:p>
    <w:sectPr w:rsidR="00DA39CD" w:rsidRPr="00F720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altName w:val="굴림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돋움">
    <w:altName w:val="Arial Unicode MS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굴림">
    <w:charset w:val="4F"/>
    <w:family w:val="auto"/>
    <w:pitch w:val="variabl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6E"/>
    <w:rsid w:val="00247E4C"/>
    <w:rsid w:val="002F069B"/>
    <w:rsid w:val="005168CA"/>
    <w:rsid w:val="005304C4"/>
    <w:rsid w:val="00852728"/>
    <w:rsid w:val="009B78D7"/>
    <w:rsid w:val="009D03F7"/>
    <w:rsid w:val="00A2276E"/>
    <w:rsid w:val="00B26FB2"/>
    <w:rsid w:val="00B30BE4"/>
    <w:rsid w:val="00B90389"/>
    <w:rsid w:val="00C36029"/>
    <w:rsid w:val="00CF6215"/>
    <w:rsid w:val="00DA111A"/>
    <w:rsid w:val="00F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6E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맑은 고딕" w:hAnsi="Times New Roman" w:cs="Times New Roman"/>
      <w:kern w:val="0"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2276E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A2276E"/>
    <w:pPr>
      <w:tabs>
        <w:tab w:val="right" w:pos="4777"/>
      </w:tabs>
      <w:spacing w:before="120"/>
    </w:pPr>
  </w:style>
  <w:style w:type="character" w:customStyle="1" w:styleId="BodyTextChar">
    <w:name w:val="Body Text Char"/>
    <w:basedOn w:val="DefaultParagraphFont"/>
    <w:link w:val="BodyText"/>
    <w:rsid w:val="00A2276E"/>
    <w:rPr>
      <w:rFonts w:ascii="Times New Roman" w:eastAsia="맑은 고딕" w:hAnsi="Times New Roman" w:cs="Times New Roman"/>
      <w:kern w:val="0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6E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맑은 고딕" w:hAnsi="Times New Roman" w:cs="Times New Roman"/>
      <w:kern w:val="0"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2276E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A2276E"/>
    <w:pPr>
      <w:tabs>
        <w:tab w:val="right" w:pos="4777"/>
      </w:tabs>
      <w:spacing w:before="120"/>
    </w:pPr>
  </w:style>
  <w:style w:type="character" w:customStyle="1" w:styleId="BodyTextChar">
    <w:name w:val="Body Text Char"/>
    <w:basedOn w:val="DefaultParagraphFont"/>
    <w:link w:val="BodyText"/>
    <w:rsid w:val="00A2276E"/>
    <w:rPr>
      <w:rFonts w:ascii="Times New Roman" w:eastAsia="맑은 고딕" w:hAnsi="Times New Roman" w:cs="Times New Roman"/>
      <w:kern w:val="0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Macintosh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skim</dc:creator>
  <cp:lastModifiedBy>sangheon kim</cp:lastModifiedBy>
  <cp:revision>2</cp:revision>
  <dcterms:created xsi:type="dcterms:W3CDTF">2017-08-31T06:04:00Z</dcterms:created>
  <dcterms:modified xsi:type="dcterms:W3CDTF">2017-08-31T06:04:00Z</dcterms:modified>
</cp:coreProperties>
</file>