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020" w:rsidRPr="00FC0BC6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FC0BC6" w:rsidRDefault="00FC0BC6" w:rsidP="00503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b/>
          <w:bCs/>
          <w:i/>
          <w:iCs/>
          <w:color w:val="2E2E2E"/>
          <w:sz w:val="28"/>
          <w:szCs w:val="28"/>
          <w:shd w:val="clear" w:color="auto" w:fill="FFFFFF"/>
          <w:lang w:eastAsia="ko-KR"/>
        </w:rPr>
      </w:pPr>
      <w:r w:rsidRPr="005030C0">
        <w:rPr>
          <w:rFonts w:ascii="Times New Roman" w:eastAsia="맑은 고딕" w:hAnsi="Times New Roman" w:cs="Times New Roman"/>
          <w:b/>
          <w:bCs/>
          <w:i/>
          <w:iCs/>
          <w:color w:val="2E2E2E"/>
          <w:sz w:val="28"/>
          <w:szCs w:val="28"/>
          <w:shd w:val="clear" w:color="auto" w:fill="FFFFFF"/>
          <w:lang w:eastAsia="ko-KR"/>
        </w:rPr>
        <w:t>A</w:t>
      </w:r>
      <w:r w:rsidRPr="005030C0"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  <w:t xml:space="preserve"> </w:t>
      </w:r>
      <w:r w:rsidRPr="005030C0">
        <w:rPr>
          <w:rFonts w:ascii="Times New Roman" w:eastAsia="맑은 고딕" w:hAnsi="Times New Roman" w:cs="Times New Roman"/>
          <w:b/>
          <w:bCs/>
          <w:i/>
          <w:iCs/>
          <w:color w:val="2E2E2E"/>
          <w:sz w:val="28"/>
          <w:szCs w:val="28"/>
          <w:shd w:val="clear" w:color="auto" w:fill="FFFFFF"/>
          <w:lang w:eastAsia="ko-KR"/>
        </w:rPr>
        <w:t>New Avenues for Brain Disease and Therapy by Enhancer and enhancer RNA</w:t>
      </w:r>
    </w:p>
    <w:p w:rsidR="005030C0" w:rsidRDefault="005030C0" w:rsidP="00503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color w:val="2E2E2E"/>
          <w:sz w:val="28"/>
          <w:szCs w:val="28"/>
          <w:shd w:val="clear" w:color="auto" w:fill="FFFFFF"/>
          <w:lang w:eastAsia="ko-KR"/>
        </w:rPr>
      </w:pPr>
    </w:p>
    <w:p w:rsidR="00AE618F" w:rsidRDefault="00AE618F" w:rsidP="00503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color w:val="2E2E2E"/>
          <w:sz w:val="28"/>
          <w:szCs w:val="28"/>
          <w:shd w:val="clear" w:color="auto" w:fill="FFFFFF"/>
          <w:lang w:eastAsia="ko-KR"/>
        </w:rPr>
      </w:pPr>
    </w:p>
    <w:p w:rsidR="00AE618F" w:rsidRPr="00AE618F" w:rsidRDefault="00AE618F" w:rsidP="005030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color w:val="2E2E2E"/>
          <w:sz w:val="28"/>
          <w:szCs w:val="28"/>
          <w:shd w:val="clear" w:color="auto" w:fill="FFFFFF"/>
          <w:lang w:eastAsia="ko-KR"/>
        </w:rPr>
      </w:pPr>
    </w:p>
    <w:p w:rsidR="00FC0BC6" w:rsidRPr="00AE618F" w:rsidRDefault="00FC0BC6" w:rsidP="00AE6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b/>
          <w:bCs/>
          <w:color w:val="2E2E2E"/>
          <w:sz w:val="32"/>
          <w:szCs w:val="32"/>
          <w:shd w:val="clear" w:color="auto" w:fill="FFFFFF"/>
          <w:lang w:eastAsia="ko-KR"/>
        </w:rPr>
      </w:pPr>
      <w:r w:rsidRPr="00AE618F">
        <w:rPr>
          <w:rFonts w:ascii="Times New Roman" w:eastAsia="맑은 고딕" w:hAnsi="Times New Roman" w:cs="Times New Roman"/>
          <w:b/>
          <w:bCs/>
          <w:color w:val="2E2E2E"/>
          <w:sz w:val="32"/>
          <w:szCs w:val="32"/>
          <w:shd w:val="clear" w:color="auto" w:fill="FFFFFF"/>
          <w:lang w:eastAsia="ko-KR"/>
        </w:rPr>
        <w:t>Jae-</w:t>
      </w:r>
      <w:proofErr w:type="spellStart"/>
      <w:r w:rsidRPr="00AE618F">
        <w:rPr>
          <w:rFonts w:ascii="Times New Roman" w:eastAsia="맑은 고딕" w:hAnsi="Times New Roman" w:cs="Times New Roman"/>
          <w:b/>
          <w:bCs/>
          <w:color w:val="2E2E2E"/>
          <w:sz w:val="32"/>
          <w:szCs w:val="32"/>
          <w:shd w:val="clear" w:color="auto" w:fill="FFFFFF"/>
          <w:lang w:eastAsia="ko-KR"/>
        </w:rPr>
        <w:t>Yeol</w:t>
      </w:r>
      <w:proofErr w:type="spellEnd"/>
      <w:r w:rsidRPr="00AE618F">
        <w:rPr>
          <w:rFonts w:ascii="Times New Roman" w:eastAsia="맑은 고딕" w:hAnsi="Times New Roman" w:cs="Times New Roman"/>
          <w:b/>
          <w:bCs/>
          <w:color w:val="2E2E2E"/>
          <w:sz w:val="32"/>
          <w:szCs w:val="32"/>
          <w:shd w:val="clear" w:color="auto" w:fill="FFFFFF"/>
          <w:lang w:eastAsia="ko-KR"/>
        </w:rPr>
        <w:t xml:space="preserve"> </w:t>
      </w:r>
      <w:proofErr w:type="spellStart"/>
      <w:r w:rsidRPr="00AE618F">
        <w:rPr>
          <w:rFonts w:ascii="Times New Roman" w:eastAsia="맑은 고딕" w:hAnsi="Times New Roman" w:cs="Times New Roman"/>
          <w:b/>
          <w:bCs/>
          <w:color w:val="2E2E2E"/>
          <w:sz w:val="32"/>
          <w:szCs w:val="32"/>
          <w:shd w:val="clear" w:color="auto" w:fill="FFFFFF"/>
          <w:lang w:eastAsia="ko-KR"/>
        </w:rPr>
        <w:t>Joo</w:t>
      </w:r>
      <w:proofErr w:type="spellEnd"/>
      <w:r w:rsidRPr="00AE618F">
        <w:rPr>
          <w:rFonts w:ascii="Times New Roman" w:eastAsia="맑은 고딕" w:hAnsi="Times New Roman" w:cs="Times New Roman"/>
          <w:b/>
          <w:bCs/>
          <w:color w:val="2E2E2E"/>
          <w:sz w:val="32"/>
          <w:szCs w:val="32"/>
          <w:shd w:val="clear" w:color="auto" w:fill="FFFFFF"/>
          <w:lang w:eastAsia="ko-KR"/>
        </w:rPr>
        <w:t xml:space="preserve"> Ph.D.</w:t>
      </w:r>
    </w:p>
    <w:p w:rsidR="00AE618F" w:rsidRPr="00FC0BC6" w:rsidRDefault="00AE618F" w:rsidP="00AE61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4363DF" w:rsidRDefault="004363DF" w:rsidP="00436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</w:pPr>
      <w:r w:rsidRPr="004363DF"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  <w:t xml:space="preserve">Department of Neural Development and Disease, </w:t>
      </w:r>
    </w:p>
    <w:p w:rsidR="004363DF" w:rsidRPr="004363DF" w:rsidRDefault="004363DF" w:rsidP="00436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</w:pPr>
      <w:r w:rsidRPr="004363DF"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  <w:t xml:space="preserve">Korea Brain Research Institute, </w:t>
      </w:r>
      <w:proofErr w:type="spellStart"/>
      <w:r w:rsidRPr="004363DF"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  <w:t>Daegu</w:t>
      </w:r>
      <w:proofErr w:type="spellEnd"/>
      <w:r w:rsidRPr="004363DF">
        <w:rPr>
          <w:rFonts w:ascii="Times New Roman" w:eastAsia="맑은 고딕" w:hAnsi="Times New Roman" w:cs="Times New Roman"/>
          <w:b/>
          <w:bCs/>
          <w:color w:val="2E2E2E"/>
          <w:sz w:val="28"/>
          <w:szCs w:val="28"/>
          <w:shd w:val="clear" w:color="auto" w:fill="FFFFFF"/>
          <w:lang w:eastAsia="ko-KR"/>
        </w:rPr>
        <w:t>, Korea</w:t>
      </w:r>
    </w:p>
    <w:p w:rsidR="00546020" w:rsidRPr="004363DF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546020" w:rsidRPr="00FC0BC6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546020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AE618F" w:rsidRPr="00FC0BC6" w:rsidRDefault="00AE618F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546020" w:rsidRPr="00AE618F" w:rsidRDefault="00AE618F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b/>
          <w:color w:val="2E2E2E"/>
          <w:sz w:val="24"/>
          <w:szCs w:val="24"/>
          <w:shd w:val="clear" w:color="auto" w:fill="FFFFFF"/>
          <w:lang w:eastAsia="ko-KR"/>
        </w:rPr>
      </w:pPr>
      <w:r w:rsidRPr="00AE618F">
        <w:rPr>
          <w:rStyle w:val="apple-converted-space"/>
          <w:rFonts w:ascii="Times New Roman" w:eastAsia="맑은 고딕" w:hAnsi="Times New Roman" w:cs="Times New Roman" w:hint="eastAsia"/>
          <w:b/>
          <w:color w:val="2E2E2E"/>
          <w:sz w:val="24"/>
          <w:szCs w:val="24"/>
          <w:shd w:val="clear" w:color="auto" w:fill="FFFFFF"/>
          <w:lang w:eastAsia="ko-KR"/>
        </w:rPr>
        <w:t>Abstract</w:t>
      </w:r>
    </w:p>
    <w:p w:rsidR="00546020" w:rsidRPr="00FC0BC6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Style w:val="apple-converted-space"/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</w:pPr>
    </w:p>
    <w:p w:rsidR="00546020" w:rsidRDefault="00546020" w:rsidP="00FC0B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inionPro-Regular" w:hAnsi="Times New Roman" w:cs="Times New Roman"/>
          <w:sz w:val="24"/>
          <w:szCs w:val="24"/>
          <w:lang w:eastAsia="ko-KR"/>
        </w:rPr>
      </w:pPr>
      <w:r w:rsidRPr="00FC0BC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Genome-wide features of their origin and expression patterns ascribed a prominent role for </w:t>
      </w:r>
      <w:r w:rsidR="00AF7DB8" w:rsidRPr="00FC0BC6">
        <w:rPr>
          <w:rFonts w:ascii="Times New Roman" w:hAnsi="Times New Roman" w:cs="Times New Roman"/>
          <w:sz w:val="24"/>
          <w:szCs w:val="24"/>
        </w:rPr>
        <w:t>long noncoding</w:t>
      </w:r>
      <w:r w:rsidR="00AF7DB8"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="00AF7DB8" w:rsidRPr="00FC0BC6">
        <w:rPr>
          <w:rFonts w:ascii="Times New Roman" w:hAnsi="Times New Roman" w:cs="Times New Roman"/>
          <w:sz w:val="24"/>
          <w:szCs w:val="24"/>
        </w:rPr>
        <w:t xml:space="preserve">RNAs </w:t>
      </w:r>
      <w:r w:rsidR="00AF7DB8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>(</w:t>
      </w:r>
      <w:proofErr w:type="spellStart"/>
      <w:r w:rsidR="00AF7DB8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lncRNA</w:t>
      </w:r>
      <w:proofErr w:type="spellEnd"/>
      <w:r w:rsidR="00AF7DB8">
        <w:rPr>
          <w:rFonts w:ascii="Times New Roman" w:eastAsia="맑은 고딕" w:hAnsi="Times New Roman" w:cs="Times New Roman" w:hint="eastAsia"/>
          <w:color w:val="2E2E2E"/>
          <w:sz w:val="24"/>
          <w:szCs w:val="24"/>
          <w:shd w:val="clear" w:color="auto" w:fill="FFFFFF"/>
          <w:lang w:eastAsia="ko-KR"/>
        </w:rPr>
        <w:t>)</w:t>
      </w:r>
      <w:r w:rsidRPr="00FC0BC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 to the regulation of protein-coding genes, and also suggest a potential link to many human diseases.</w:t>
      </w:r>
      <w:r w:rsidRPr="00FC0BC6">
        <w:rPr>
          <w:rFonts w:ascii="Times New Roman" w:eastAsia="맑은 고딕" w:hAnsi="Times New Roman" w:cs="Times New Roman"/>
          <w:color w:val="2E2E2E"/>
          <w:sz w:val="24"/>
          <w:szCs w:val="24"/>
          <w:shd w:val="clear" w:color="auto" w:fill="FFFFFF"/>
          <w:lang w:eastAsia="ko-KR"/>
        </w:rPr>
        <w:t xml:space="preserve"> </w:t>
      </w:r>
      <w:r w:rsidRPr="00FC0BC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 xml:space="preserve">The brain is one of the richest sources of </w:t>
      </w:r>
      <w:proofErr w:type="spellStart"/>
      <w:r w:rsidRPr="00FC0BC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lncRNAs</w:t>
      </w:r>
      <w:proofErr w:type="spellEnd"/>
      <w:r w:rsidRPr="00FC0BC6">
        <w:rPr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, many of which have already shown a close relationship with genes or genetic loci implicated in a wide range of neurological disorders.</w:t>
      </w:r>
      <w:r w:rsidRPr="00FC0BC6">
        <w:rPr>
          <w:rStyle w:val="apple-converted-space"/>
          <w:rFonts w:ascii="Times New Roman" w:hAnsi="Times New Roman" w:cs="Times New Roman"/>
          <w:color w:val="2E2E2E"/>
          <w:sz w:val="24"/>
          <w:szCs w:val="24"/>
          <w:shd w:val="clear" w:color="auto" w:fill="FFFFFF"/>
        </w:rPr>
        <w:t> </w:t>
      </w:r>
      <w:r w:rsidRPr="00FC0BC6">
        <w:rPr>
          <w:rFonts w:ascii="Times New Roman" w:hAnsi="Times New Roman" w:cs="Times New Roman"/>
          <w:sz w:val="24"/>
          <w:szCs w:val="24"/>
        </w:rPr>
        <w:t>Enhancer RNAs (</w:t>
      </w:r>
      <w:proofErr w:type="spellStart"/>
      <w:proofErr w:type="gramStart"/>
      <w:r w:rsidRPr="00FC0BC6">
        <w:rPr>
          <w:rFonts w:ascii="Times New Roman" w:hAnsi="Times New Roman" w:cs="Times New Roman"/>
          <w:sz w:val="24"/>
          <w:szCs w:val="24"/>
        </w:rPr>
        <w:t>eRNA</w:t>
      </w:r>
      <w:r w:rsidR="00EA310C">
        <w:rPr>
          <w:rFonts w:ascii="Times New Roman" w:hAnsi="Times New Roman" w:cs="Times New Roman"/>
          <w:sz w:val="24"/>
          <w:szCs w:val="24"/>
        </w:rPr>
        <w:t>s</w:t>
      </w:r>
      <w:proofErr w:type="spellEnd"/>
      <w:proofErr w:type="gramEnd"/>
      <w:r w:rsidR="00EA310C">
        <w:rPr>
          <w:rFonts w:ascii="Times New Roman" w:hAnsi="Times New Roman" w:cs="Times New Roman"/>
          <w:sz w:val="24"/>
          <w:szCs w:val="24"/>
        </w:rPr>
        <w:t xml:space="preserve">) are a class of </w:t>
      </w:r>
      <w:bookmarkStart w:id="0" w:name="_GoBack"/>
      <w:bookmarkEnd w:id="0"/>
      <w:proofErr w:type="spellStart"/>
      <w:r w:rsidR="00AF7DB8">
        <w:rPr>
          <w:rFonts w:ascii="Times New Roman" w:hAnsi="Times New Roman" w:cs="Times New Roman"/>
          <w:sz w:val="24"/>
          <w:szCs w:val="24"/>
        </w:rPr>
        <w:t>lncRNA</w:t>
      </w:r>
      <w:proofErr w:type="spellEnd"/>
      <w:r w:rsidRPr="00FC0BC6">
        <w:rPr>
          <w:rFonts w:ascii="Times New Roman" w:hAnsi="Times New Roman" w:cs="Times New Roman"/>
          <w:sz w:val="24"/>
          <w:szCs w:val="24"/>
        </w:rPr>
        <w:t xml:space="preserve"> expressed from active enhancers,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>whose function and action mechanism are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 xml:space="preserve">yet to be firmly established. </w:t>
      </w:r>
      <w:r w:rsidR="00A03823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The one of the outstanding mechanism for </w:t>
      </w:r>
      <w:proofErr w:type="spellStart"/>
      <w:proofErr w:type="gramStart"/>
      <w:r w:rsidR="00A03823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>eRNA</w:t>
      </w:r>
      <w:proofErr w:type="spellEnd"/>
      <w:proofErr w:type="gramEnd"/>
      <w:r w:rsidR="00A03823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 revealed in </w:t>
      </w:r>
      <w:r w:rsidR="00A03823">
        <w:rPr>
          <w:rFonts w:ascii="Times New Roman" w:eastAsia="맑은 고딕" w:hAnsi="Times New Roman" w:cs="Times New Roman" w:hint="eastAsia"/>
          <w:i/>
          <w:sz w:val="24"/>
          <w:szCs w:val="24"/>
          <w:lang w:eastAsia="ko-KR"/>
        </w:rPr>
        <w:t>Molecular</w:t>
      </w:r>
      <w:r w:rsidR="00A03823" w:rsidRPr="00A03823">
        <w:rPr>
          <w:rFonts w:ascii="Times New Roman" w:eastAsia="맑은 고딕" w:hAnsi="Times New Roman" w:cs="Times New Roman" w:hint="eastAsia"/>
          <w:i/>
          <w:sz w:val="24"/>
          <w:szCs w:val="24"/>
          <w:lang w:eastAsia="ko-KR"/>
        </w:rPr>
        <w:t xml:space="preserve"> Cell </w:t>
      </w:r>
      <w:r w:rsidR="00A03823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paper, 2014. </w:t>
      </w:r>
      <w:r w:rsidR="00AE6D84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The </w:t>
      </w:r>
      <w:proofErr w:type="spellStart"/>
      <w:proofErr w:type="gramStart"/>
      <w:r w:rsidRPr="00FC0BC6">
        <w:rPr>
          <w:rFonts w:ascii="Times New Roman" w:hAnsi="Times New Roman" w:cs="Times New Roman"/>
          <w:sz w:val="24"/>
          <w:szCs w:val="24"/>
        </w:rPr>
        <w:t>eRNAs</w:t>
      </w:r>
      <w:proofErr w:type="spellEnd"/>
      <w:proofErr w:type="gramEnd"/>
      <w:r w:rsidRPr="00FC0BC6">
        <w:rPr>
          <w:rFonts w:ascii="Times New Roman" w:hAnsi="Times New Roman" w:cs="Times New Roman"/>
          <w:sz w:val="24"/>
          <w:szCs w:val="24"/>
        </w:rPr>
        <w:t xml:space="preserve"> facilitate the transition of paused RNA polymerase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>II (RNAPII) into productive elongation by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>acting as a decoy for the negative elongation factor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>(NELF) complex upon induction of immediate early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>genes (IEGs) in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>neurons.</w:t>
      </w:r>
      <w:r w:rsidRPr="00FC0BC6">
        <w:rPr>
          <w:rFonts w:ascii="Times New Roman" w:eastAsia="맑은 고딕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 xml:space="preserve">The </w:t>
      </w:r>
      <w:r w:rsidRPr="00FC0BC6">
        <w:rPr>
          <w:rFonts w:ascii="Times New Roman" w:hAnsi="Times New Roman" w:cs="Times New Roman"/>
          <w:i/>
          <w:iCs/>
          <w:sz w:val="24"/>
          <w:szCs w:val="24"/>
        </w:rPr>
        <w:t>c-</w:t>
      </w:r>
      <w:proofErr w:type="spellStart"/>
      <w:r w:rsidRPr="00FC0BC6">
        <w:rPr>
          <w:rFonts w:ascii="Times New Roman" w:hAnsi="Times New Roman" w:cs="Times New Roman"/>
          <w:i/>
          <w:iCs/>
          <w:sz w:val="24"/>
          <w:szCs w:val="24"/>
        </w:rPr>
        <w:t>fos</w:t>
      </w:r>
      <w:proofErr w:type="spellEnd"/>
      <w:r w:rsidRPr="00FC0B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0BC6">
        <w:rPr>
          <w:rFonts w:ascii="Times New Roman" w:hAnsi="Times New Roman" w:cs="Times New Roman"/>
          <w:sz w:val="24"/>
          <w:szCs w:val="24"/>
        </w:rPr>
        <w:t xml:space="preserve">gene (also known as </w:t>
      </w:r>
      <w:proofErr w:type="spellStart"/>
      <w:proofErr w:type="gramStart"/>
      <w:r w:rsidRPr="00FC0BC6">
        <w:rPr>
          <w:rFonts w:ascii="Times New Roman" w:hAnsi="Times New Roman" w:cs="Times New Roman"/>
          <w:i/>
          <w:iCs/>
          <w:sz w:val="24"/>
          <w:szCs w:val="24"/>
        </w:rPr>
        <w:t>Fos</w:t>
      </w:r>
      <w:proofErr w:type="spellEnd"/>
      <w:proofErr w:type="gramEnd"/>
      <w:r w:rsidRPr="00FC0BC6">
        <w:rPr>
          <w:rFonts w:ascii="Times New Roman" w:hAnsi="Times New Roman" w:cs="Times New Roman"/>
          <w:sz w:val="24"/>
          <w:szCs w:val="24"/>
        </w:rPr>
        <w:t>) is induced by a broad range of stimuli and is a reliable marker for neural activity.</w:t>
      </w:r>
      <w:r w:rsidR="00FC0BC6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The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multiple enhancers located near</w:t>
      </w:r>
      <w:r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 xml:space="preserve">the </w:t>
      </w:r>
      <w:r w:rsidRPr="00FC0BC6">
        <w:rPr>
          <w:rFonts w:ascii="Times New Roman" w:eastAsia="MinionPro-Regular" w:hAnsi="Times New Roman" w:cs="Times New Roman"/>
          <w:i/>
          <w:iCs/>
          <w:sz w:val="24"/>
          <w:szCs w:val="24"/>
        </w:rPr>
        <w:t>c-</w:t>
      </w:r>
      <w:proofErr w:type="spellStart"/>
      <w:r w:rsidRPr="00FC0BC6">
        <w:rPr>
          <w:rFonts w:ascii="Times New Roman" w:eastAsia="MinionPro-Regular" w:hAnsi="Times New Roman" w:cs="Times New Roman"/>
          <w:i/>
          <w:iCs/>
          <w:sz w:val="24"/>
          <w:szCs w:val="24"/>
        </w:rPr>
        <w:t>fos</w:t>
      </w:r>
      <w:proofErr w:type="spellEnd"/>
      <w:r w:rsidRPr="00FC0BC6">
        <w:rPr>
          <w:rFonts w:ascii="Times New Roman" w:eastAsia="MinionPro-Regular" w:hAnsi="Times New Roman" w:cs="Times New Roman"/>
          <w:i/>
          <w:iCs/>
          <w:sz w:val="24"/>
          <w:szCs w:val="24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gene can be activated in distinct combinations in response</w:t>
      </w:r>
      <w:r w:rsidR="00FC0BC6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to various stimuli or in different brain regions.</w:t>
      </w:r>
      <w:r w:rsidR="00FC0BC6">
        <w:rPr>
          <w:rFonts w:ascii="Times New Roman" w:eastAsia="맑은 고딕" w:hAnsi="Times New Roman" w:cs="Times New Roman" w:hint="eastAsia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As a consequence of such a</w:t>
      </w:r>
      <w:r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mechanism, each stimulus</w:t>
      </w:r>
      <w:r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exhibits a differential functional requirement of TFs, each of which also</w:t>
      </w:r>
      <w:r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 xml:space="preserve">shows a distinct binding specificity in the </w:t>
      </w:r>
      <w:r w:rsidRPr="00FC0BC6">
        <w:rPr>
          <w:rFonts w:ascii="Times New Roman" w:eastAsia="MinionPro-Regular" w:hAnsi="Times New Roman" w:cs="Times New Roman"/>
          <w:i/>
          <w:iCs/>
          <w:sz w:val="24"/>
          <w:szCs w:val="24"/>
        </w:rPr>
        <w:t>c-</w:t>
      </w:r>
      <w:proofErr w:type="spellStart"/>
      <w:r w:rsidRPr="00FC0BC6">
        <w:rPr>
          <w:rFonts w:ascii="Times New Roman" w:eastAsia="MinionPro-Regular" w:hAnsi="Times New Roman" w:cs="Times New Roman"/>
          <w:i/>
          <w:iCs/>
          <w:sz w:val="24"/>
          <w:szCs w:val="24"/>
        </w:rPr>
        <w:t>fos</w:t>
      </w:r>
      <w:proofErr w:type="spellEnd"/>
      <w:r w:rsidRPr="00FC0BC6">
        <w:rPr>
          <w:rFonts w:ascii="Times New Roman" w:eastAsia="MinionPro-Regular" w:hAnsi="Times New Roman" w:cs="Times New Roman"/>
          <w:i/>
          <w:iCs/>
          <w:sz w:val="24"/>
          <w:szCs w:val="24"/>
        </w:rPr>
        <w:t xml:space="preserve"> </w:t>
      </w:r>
      <w:r w:rsidRPr="00FC0BC6">
        <w:rPr>
          <w:rFonts w:ascii="Times New Roman" w:eastAsia="MinionPro-Regular" w:hAnsi="Times New Roman" w:cs="Times New Roman"/>
          <w:sz w:val="24"/>
          <w:szCs w:val="24"/>
        </w:rPr>
        <w:t>gene area.</w:t>
      </w:r>
      <w:r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</w:t>
      </w:r>
      <w:r w:rsidR="00287B88">
        <w:rPr>
          <w:rFonts w:ascii="Times New Roman" w:eastAsia="MinionPro-Regular" w:hAnsi="Times New Roman" w:cs="Times New Roman" w:hint="eastAsia"/>
          <w:sz w:val="24"/>
          <w:szCs w:val="24"/>
          <w:lang w:eastAsia="ko-KR"/>
        </w:rPr>
        <w:t xml:space="preserve">The </w:t>
      </w:r>
      <w:r w:rsidR="00FC0BC6"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epigenetic mechanism of </w:t>
      </w:r>
      <w:proofErr w:type="spellStart"/>
      <w:proofErr w:type="gramStart"/>
      <w:r w:rsidR="00FC0BC6"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>eRNAs</w:t>
      </w:r>
      <w:proofErr w:type="spellEnd"/>
      <w:proofErr w:type="gramEnd"/>
      <w:r w:rsidR="00FC0BC6"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should help in understanding the physiological nature of </w:t>
      </w:r>
      <w:r w:rsidR="00FC0BC6" w:rsidRPr="00AE6D84">
        <w:rPr>
          <w:rFonts w:ascii="Times New Roman" w:eastAsia="MinionPro-Regular" w:hAnsi="Times New Roman" w:cs="Times New Roman"/>
          <w:i/>
          <w:sz w:val="24"/>
          <w:szCs w:val="24"/>
          <w:lang w:eastAsia="ko-KR"/>
        </w:rPr>
        <w:t>c-</w:t>
      </w:r>
      <w:proofErr w:type="spellStart"/>
      <w:r w:rsidR="00FC0BC6" w:rsidRPr="00AE6D84">
        <w:rPr>
          <w:rFonts w:ascii="Times New Roman" w:eastAsia="MinionPro-Regular" w:hAnsi="Times New Roman" w:cs="Times New Roman"/>
          <w:i/>
          <w:sz w:val="24"/>
          <w:szCs w:val="24"/>
          <w:lang w:eastAsia="ko-KR"/>
        </w:rPr>
        <w:t>fos</w:t>
      </w:r>
      <w:proofErr w:type="spellEnd"/>
      <w:r w:rsidR="00FC0BC6" w:rsidRPr="00FC0BC6">
        <w:rPr>
          <w:rFonts w:ascii="Times New Roman" w:eastAsia="MinionPro-Regular" w:hAnsi="Times New Roman" w:cs="Times New Roman"/>
          <w:sz w:val="24"/>
          <w:szCs w:val="24"/>
          <w:lang w:eastAsia="ko-KR"/>
        </w:rPr>
        <w:t xml:space="preserve"> induction in relation to neural activity and plasticity.</w:t>
      </w:r>
      <w:r w:rsidR="007C0690">
        <w:rPr>
          <w:rFonts w:ascii="Times New Roman" w:eastAsia="MinionPro-Regular" w:hAnsi="Times New Roman" w:cs="Times New Roman" w:hint="eastAsia"/>
          <w:sz w:val="24"/>
          <w:szCs w:val="24"/>
          <w:lang w:eastAsia="ko-KR"/>
        </w:rPr>
        <w:t xml:space="preserve"> </w:t>
      </w:r>
    </w:p>
    <w:p w:rsidR="007C0690" w:rsidRPr="00FC0BC6" w:rsidRDefault="007C0690" w:rsidP="00FC0B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</w:p>
    <w:p w:rsidR="00546020" w:rsidRPr="00FC0BC6" w:rsidRDefault="00546020" w:rsidP="00FC0B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MinionPro-Regular" w:hAnsi="Times New Roman" w:cs="Times New Roman"/>
          <w:sz w:val="24"/>
          <w:szCs w:val="24"/>
          <w:lang w:eastAsia="ko-KR"/>
        </w:rPr>
      </w:pPr>
    </w:p>
    <w:p w:rsidR="00546020" w:rsidRPr="00FC0BC6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</w:p>
    <w:p w:rsidR="00546020" w:rsidRPr="00FC0BC6" w:rsidRDefault="00546020" w:rsidP="00FC0B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맑은 고딕" w:hAnsi="Times New Roman" w:cs="Times New Roman"/>
          <w:sz w:val="24"/>
          <w:szCs w:val="24"/>
          <w:lang w:eastAsia="ko-KR"/>
        </w:rPr>
      </w:pPr>
    </w:p>
    <w:sectPr w:rsidR="00546020" w:rsidRPr="00FC0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inionPro-Regular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A1"/>
    <w:rsid w:val="001D1366"/>
    <w:rsid w:val="00221FC9"/>
    <w:rsid w:val="00287B88"/>
    <w:rsid w:val="004363DF"/>
    <w:rsid w:val="005030C0"/>
    <w:rsid w:val="00532402"/>
    <w:rsid w:val="00546020"/>
    <w:rsid w:val="00627DA1"/>
    <w:rsid w:val="007C0690"/>
    <w:rsid w:val="00A03823"/>
    <w:rsid w:val="00AE618F"/>
    <w:rsid w:val="00AE6D84"/>
    <w:rsid w:val="00AF7DB8"/>
    <w:rsid w:val="00BB476C"/>
    <w:rsid w:val="00D7334A"/>
    <w:rsid w:val="00DA7011"/>
    <w:rsid w:val="00EA310C"/>
    <w:rsid w:val="00FC0BC6"/>
    <w:rsid w:val="00FC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7D0EA3-706E-46CC-9180-3404367B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4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3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Kim_Lab</dc:creator>
  <cp:lastModifiedBy>KBRI</cp:lastModifiedBy>
  <cp:revision>4</cp:revision>
  <dcterms:created xsi:type="dcterms:W3CDTF">2017-01-22T02:37:00Z</dcterms:created>
  <dcterms:modified xsi:type="dcterms:W3CDTF">2017-01-24T01:21:00Z</dcterms:modified>
</cp:coreProperties>
</file>