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F512A7" w14:textId="77777777" w:rsidR="00782282" w:rsidRPr="001F0A56" w:rsidRDefault="00782282">
      <w:pPr>
        <w:spacing w:before="288" w:line="360" w:lineRule="auto"/>
        <w:rPr>
          <w:rFonts w:ascii="Times New Roman" w:hAnsi="Times New Roman"/>
          <w:u w:val="single"/>
        </w:rPr>
      </w:pPr>
      <w:bookmarkStart w:id="0" w:name="_GoBack"/>
      <w:bookmarkEnd w:id="0"/>
      <w:r w:rsidRPr="007F75AC">
        <w:rPr>
          <w:rFonts w:ascii="Times New Roman" w:eastAsia="Times New Roman" w:hAnsi="Times New Roman" w:cs="Times New Roman"/>
          <w:shd w:val="clear" w:color="auto" w:fill="FFFFFF"/>
        </w:rPr>
        <w:t xml:space="preserve">Physiological roles of ion channels and </w:t>
      </w:r>
      <w:proofErr w:type="spellStart"/>
      <w:r w:rsidRPr="007F75AC">
        <w:rPr>
          <w:rFonts w:ascii="Times New Roman" w:eastAsia="Times New Roman" w:hAnsi="Times New Roman" w:cs="Times New Roman"/>
          <w:shd w:val="clear" w:color="auto" w:fill="FFFFFF"/>
        </w:rPr>
        <w:t>eNOS</w:t>
      </w:r>
      <w:proofErr w:type="spellEnd"/>
      <w:r w:rsidRPr="007F75AC">
        <w:rPr>
          <w:rFonts w:ascii="Times New Roman" w:eastAsia="Times New Roman" w:hAnsi="Times New Roman" w:cs="Times New Roman"/>
          <w:shd w:val="clear" w:color="auto" w:fill="FFFFFF"/>
        </w:rPr>
        <w:t xml:space="preserve"> expressed in pulmonary artery smooth muscle</w:t>
      </w:r>
      <w:r w:rsidRPr="001F0A56">
        <w:rPr>
          <w:rFonts w:ascii="Times New Roman" w:hAnsi="Times New Roman"/>
          <w:u w:val="single"/>
        </w:rPr>
        <w:t xml:space="preserve"> </w:t>
      </w:r>
    </w:p>
    <w:p w14:paraId="2ED94DF6" w14:textId="77777777" w:rsidR="003309D3" w:rsidRPr="001F0A56" w:rsidRDefault="00FD113C">
      <w:pPr>
        <w:spacing w:before="288" w:line="360" w:lineRule="auto"/>
        <w:rPr>
          <w:rFonts w:ascii="Times New Roman" w:eastAsia="Times New Roman" w:hAnsi="Times New Roman" w:cs="Times New Roman"/>
        </w:rPr>
      </w:pPr>
      <w:r w:rsidRPr="001F0A56">
        <w:rPr>
          <w:rFonts w:ascii="Times New Roman" w:hAnsi="Times New Roman"/>
        </w:rPr>
        <w:t xml:space="preserve">Sung </w:t>
      </w:r>
      <w:proofErr w:type="spellStart"/>
      <w:r w:rsidRPr="001F0A56">
        <w:rPr>
          <w:rFonts w:ascii="Times New Roman" w:hAnsi="Times New Roman"/>
        </w:rPr>
        <w:t>Joon</w:t>
      </w:r>
      <w:proofErr w:type="spellEnd"/>
      <w:r w:rsidRPr="001F0A56">
        <w:rPr>
          <w:rFonts w:ascii="Times New Roman" w:hAnsi="Times New Roman"/>
        </w:rPr>
        <w:t xml:space="preserve"> Kim</w:t>
      </w:r>
      <w:r w:rsidRPr="001F0A56">
        <w:rPr>
          <w:rFonts w:ascii="Times New Roman" w:hAnsi="Times New Roman"/>
          <w:vertAlign w:val="superscript"/>
        </w:rPr>
        <w:t>1,2</w:t>
      </w:r>
    </w:p>
    <w:p w14:paraId="6190A02B" w14:textId="77777777" w:rsidR="003309D3" w:rsidRPr="001F0A56" w:rsidRDefault="00FD113C">
      <w:pPr>
        <w:spacing w:before="288" w:line="360" w:lineRule="auto"/>
        <w:rPr>
          <w:rFonts w:ascii="Times New Roman" w:eastAsia="Times New Roman" w:hAnsi="Times New Roman" w:cs="Times New Roman"/>
        </w:rPr>
      </w:pPr>
      <w:r w:rsidRPr="001F0A56">
        <w:rPr>
          <w:rFonts w:ascii="Times New Roman" w:hAnsi="Times New Roman"/>
        </w:rPr>
        <w:t>Department of Physiology</w:t>
      </w:r>
      <w:r w:rsidRPr="001F0A56">
        <w:rPr>
          <w:rFonts w:ascii="Times New Roman" w:hAnsi="Times New Roman"/>
          <w:vertAlign w:val="superscript"/>
        </w:rPr>
        <w:t>1</w:t>
      </w:r>
      <w:r w:rsidRPr="001F0A56">
        <w:rPr>
          <w:rFonts w:ascii="Times New Roman" w:hAnsi="Times New Roman"/>
        </w:rPr>
        <w:t>, Hypoxic/Ischemic Disease Institute</w:t>
      </w:r>
      <w:r w:rsidRPr="001F0A56">
        <w:rPr>
          <w:rFonts w:ascii="Times New Roman" w:hAnsi="Times New Roman"/>
          <w:vertAlign w:val="superscript"/>
        </w:rPr>
        <w:t>2</w:t>
      </w:r>
      <w:r w:rsidRPr="001F0A56">
        <w:rPr>
          <w:rFonts w:ascii="Times New Roman" w:hAnsi="Times New Roman"/>
        </w:rPr>
        <w:t>, Seoul National University College of Medicine</w:t>
      </w:r>
    </w:p>
    <w:p w14:paraId="1F420FB3" w14:textId="77777777" w:rsidR="001F0A56" w:rsidRDefault="001F0A56" w:rsidP="00782282">
      <w:pPr>
        <w:rPr>
          <w:rFonts w:ascii="Times New Roman" w:hAnsi="Times New Roman" w:cs="Times New Roman"/>
        </w:rPr>
      </w:pPr>
    </w:p>
    <w:p w14:paraId="045D8E9B" w14:textId="77777777" w:rsidR="00782282" w:rsidRPr="001F0A56" w:rsidRDefault="00782282" w:rsidP="00782282">
      <w:pPr>
        <w:rPr>
          <w:rFonts w:ascii="Times New Roman" w:hAnsi="Times New Roman" w:cs="Times New Roman"/>
        </w:rPr>
      </w:pPr>
      <w:r w:rsidRPr="001F0A56">
        <w:rPr>
          <w:rFonts w:ascii="Times New Roman" w:hAnsi="Times New Roman" w:cs="Times New Roman"/>
        </w:rPr>
        <w:t>Pulmonary arteries (PAs) show unique properties such as hypoxic pulmonary vasoconstriction (HPV) where hypoxic inhibition of K</w:t>
      </w:r>
      <w:r w:rsidRPr="001F0A56">
        <w:rPr>
          <w:rFonts w:ascii="Times New Roman" w:hAnsi="Times New Roman" w:cs="Times New Roman"/>
          <w:vertAlign w:val="superscript"/>
        </w:rPr>
        <w:t>+</w:t>
      </w:r>
      <w:r w:rsidRPr="001F0A56">
        <w:rPr>
          <w:rFonts w:ascii="Times New Roman" w:hAnsi="Times New Roman" w:cs="Times New Roman"/>
        </w:rPr>
        <w:t xml:space="preserve"> channels in PA smooth muscle cells (PASMCs) is a key mechanism. In addition, we have suggested that the depolarization via nonselective cation channels (NSC) activated by intrinsic thromboxane A2 (TXA2) is a prerequisite condition. PASMCs also show stretch-activated NSC (NSC-SA) that are responsible for the myogenic contractile responses (MT) of small systemic arteries. However, PAs do not show MT, and our myography studies suggest that the NSC-SA in PASMCs are functionally coupled to the activation of </w:t>
      </w:r>
      <w:proofErr w:type="spellStart"/>
      <w:r w:rsidRPr="001F0A56">
        <w:rPr>
          <w:rFonts w:ascii="Times New Roman" w:hAnsi="Times New Roman" w:cs="Times New Roman"/>
        </w:rPr>
        <w:t>eNOS</w:t>
      </w:r>
      <w:proofErr w:type="spellEnd"/>
      <w:r w:rsidRPr="001F0A56">
        <w:rPr>
          <w:rFonts w:ascii="Times New Roman" w:hAnsi="Times New Roman" w:cs="Times New Roman"/>
        </w:rPr>
        <w:t xml:space="preserve"> expressed in PASMCs. The muscular </w:t>
      </w:r>
      <w:proofErr w:type="spellStart"/>
      <w:r w:rsidRPr="001F0A56">
        <w:rPr>
          <w:rFonts w:ascii="Times New Roman" w:hAnsi="Times New Roman" w:cs="Times New Roman"/>
        </w:rPr>
        <w:t>eNOS</w:t>
      </w:r>
      <w:proofErr w:type="spellEnd"/>
      <w:r w:rsidRPr="001F0A56">
        <w:rPr>
          <w:rFonts w:ascii="Times New Roman" w:hAnsi="Times New Roman" w:cs="Times New Roman"/>
        </w:rPr>
        <w:t xml:space="preserve"> appear to be activated by mechanical stretch-associated ROS signal combined with TXA2 and NSC-SA. TXA2 and H</w:t>
      </w:r>
      <w:r w:rsidRPr="001F0A56">
        <w:rPr>
          <w:rFonts w:ascii="Times New Roman" w:hAnsi="Times New Roman" w:cs="Times New Roman"/>
          <w:vertAlign w:val="subscript"/>
        </w:rPr>
        <w:t>2</w:t>
      </w:r>
      <w:r w:rsidRPr="001F0A56">
        <w:rPr>
          <w:rFonts w:ascii="Times New Roman" w:hAnsi="Times New Roman" w:cs="Times New Roman"/>
        </w:rPr>
        <w:t>O</w:t>
      </w:r>
      <w:r w:rsidRPr="001F0A56">
        <w:rPr>
          <w:rFonts w:ascii="Times New Roman" w:hAnsi="Times New Roman" w:cs="Times New Roman"/>
          <w:vertAlign w:val="subscript"/>
        </w:rPr>
        <w:t>2</w:t>
      </w:r>
      <w:r w:rsidRPr="001F0A56">
        <w:rPr>
          <w:rFonts w:ascii="Times New Roman" w:hAnsi="Times New Roman" w:cs="Times New Roman"/>
        </w:rPr>
        <w:t xml:space="preserve"> induced </w:t>
      </w:r>
      <w:proofErr w:type="spellStart"/>
      <w:r w:rsidRPr="001F0A56">
        <w:rPr>
          <w:rFonts w:ascii="Times New Roman" w:hAnsi="Times New Roman" w:cs="Times New Roman"/>
        </w:rPr>
        <w:t>Akt</w:t>
      </w:r>
      <w:proofErr w:type="spellEnd"/>
      <w:r w:rsidRPr="001F0A56">
        <w:rPr>
          <w:rFonts w:ascii="Times New Roman" w:hAnsi="Times New Roman" w:cs="Times New Roman"/>
        </w:rPr>
        <w:t xml:space="preserve">-dependent </w:t>
      </w:r>
      <w:proofErr w:type="spellStart"/>
      <w:r w:rsidRPr="001F0A56">
        <w:rPr>
          <w:rFonts w:ascii="Times New Roman" w:hAnsi="Times New Roman" w:cs="Times New Roman"/>
        </w:rPr>
        <w:t>eNOS</w:t>
      </w:r>
      <w:proofErr w:type="spellEnd"/>
      <w:r w:rsidRPr="001F0A56">
        <w:rPr>
          <w:rFonts w:ascii="Times New Roman" w:hAnsi="Times New Roman" w:cs="Times New Roman"/>
        </w:rPr>
        <w:t xml:space="preserve"> Ser</w:t>
      </w:r>
      <w:r w:rsidRPr="001F0A56">
        <w:rPr>
          <w:rFonts w:ascii="Times New Roman" w:hAnsi="Times New Roman" w:cs="Times New Roman"/>
          <w:vertAlign w:val="superscript"/>
        </w:rPr>
        <w:t>1177</w:t>
      </w:r>
      <w:r w:rsidRPr="001F0A56">
        <w:rPr>
          <w:rFonts w:ascii="Times New Roman" w:hAnsi="Times New Roman" w:cs="Times New Roman"/>
        </w:rPr>
        <w:t xml:space="preserve"> phosphorylation. </w:t>
      </w:r>
    </w:p>
    <w:p w14:paraId="3D8E093E" w14:textId="3A8BC645" w:rsidR="005E3D9D" w:rsidRPr="001F0A56" w:rsidRDefault="00782282" w:rsidP="001F0A56">
      <w:pPr>
        <w:rPr>
          <w:rFonts w:ascii="Times New Roman" w:hAnsi="Times New Roman" w:cs="Times New Roman"/>
          <w:shd w:val="clear" w:color="auto" w:fill="FFFFFF"/>
        </w:rPr>
      </w:pPr>
      <w:r w:rsidRPr="001F0A56">
        <w:rPr>
          <w:rFonts w:ascii="Times New Roman" w:hAnsi="Times New Roman" w:cs="Times New Roman"/>
        </w:rPr>
        <w:t xml:space="preserve">Although angiotensin II (Ang II) is a well-known PA agonist, actual studies </w:t>
      </w:r>
      <w:r w:rsidRPr="001F0A56">
        <w:rPr>
          <w:rFonts w:ascii="Times New Roman" w:hAnsi="Times New Roman" w:cs="Times New Roman"/>
          <w:i/>
          <w:iCs/>
        </w:rPr>
        <w:t>in vitro</w:t>
      </w:r>
      <w:r w:rsidRPr="001F0A56">
        <w:rPr>
          <w:rFonts w:ascii="Times New Roman" w:hAnsi="Times New Roman" w:cs="Times New Roman"/>
        </w:rPr>
        <w:t xml:space="preserve"> or</w:t>
      </w:r>
      <w:r w:rsidRPr="001F0A56">
        <w:rPr>
          <w:rFonts w:ascii="Times New Roman" w:hAnsi="Times New Roman" w:cs="Times New Roman"/>
          <w:i/>
          <w:iCs/>
        </w:rPr>
        <w:t xml:space="preserve"> in vivo</w:t>
      </w:r>
      <w:r w:rsidRPr="001F0A56">
        <w:rPr>
          <w:rFonts w:ascii="Times New Roman" w:hAnsi="Times New Roman" w:cs="Times New Roman"/>
        </w:rPr>
        <w:t xml:space="preserve"> showed only a transient contraction with persistent desensitization, in the endothelium-denuded PA. The transient PA contraction by Ang II became largely augmented and sustained when treated by L-NAME. Ang II-induced </w:t>
      </w:r>
      <w:proofErr w:type="gramStart"/>
      <w:r w:rsidRPr="001F0A56">
        <w:rPr>
          <w:rFonts w:ascii="Times New Roman" w:hAnsi="Times New Roman" w:cs="Times New Roman"/>
        </w:rPr>
        <w:t>In</w:t>
      </w:r>
      <w:proofErr w:type="gramEnd"/>
      <w:r w:rsidRPr="001F0A56">
        <w:rPr>
          <w:rFonts w:ascii="Times New Roman" w:hAnsi="Times New Roman" w:cs="Times New Roman"/>
        </w:rPr>
        <w:t xml:space="preserve"> human PASMCs, </w:t>
      </w:r>
      <w:proofErr w:type="spellStart"/>
      <w:r w:rsidRPr="001F0A56">
        <w:rPr>
          <w:rFonts w:ascii="Times New Roman" w:hAnsi="Times New Roman" w:cs="Times New Roman"/>
        </w:rPr>
        <w:t>eNOS</w:t>
      </w:r>
      <w:proofErr w:type="spellEnd"/>
      <w:r w:rsidRPr="001F0A56">
        <w:rPr>
          <w:rFonts w:ascii="Times New Roman" w:hAnsi="Times New Roman" w:cs="Times New Roman"/>
        </w:rPr>
        <w:t xml:space="preserve"> expression and Ser</w:t>
      </w:r>
      <w:r w:rsidRPr="001F0A56">
        <w:rPr>
          <w:rFonts w:ascii="Times New Roman" w:hAnsi="Times New Roman" w:cs="Times New Roman"/>
          <w:vertAlign w:val="superscript"/>
        </w:rPr>
        <w:t>1177</w:t>
      </w:r>
      <w:r w:rsidRPr="001F0A56">
        <w:rPr>
          <w:rFonts w:ascii="Times New Roman" w:hAnsi="Times New Roman" w:cs="Times New Roman"/>
        </w:rPr>
        <w:t xml:space="preserve"> phosphorylation by Ang-II were observed. Collectively, we proposed that the auto-inhibitory role of the muscle </w:t>
      </w:r>
      <w:proofErr w:type="spellStart"/>
      <w:r w:rsidRPr="001F0A56">
        <w:rPr>
          <w:rFonts w:ascii="Times New Roman" w:hAnsi="Times New Roman" w:cs="Times New Roman"/>
        </w:rPr>
        <w:t>eNOS</w:t>
      </w:r>
      <w:proofErr w:type="spellEnd"/>
      <w:r w:rsidRPr="001F0A56">
        <w:rPr>
          <w:rFonts w:ascii="Times New Roman" w:hAnsi="Times New Roman" w:cs="Times New Roman"/>
        </w:rPr>
        <w:t xml:space="preserve"> in PAs play physiological roles of active relaxation under various vasoconstrictive conditions, preventing excessive contractile response of the low-pressure pulmonary circulation.</w:t>
      </w:r>
    </w:p>
    <w:p w14:paraId="0D057401" w14:textId="5D05B56C" w:rsidR="008D6FBF" w:rsidRPr="001F0A56" w:rsidRDefault="008D6FBF">
      <w:pPr>
        <w:spacing w:before="288" w:line="360" w:lineRule="auto"/>
        <w:rPr>
          <w:rFonts w:ascii="Times New Roman" w:hAnsi="Times New Roman" w:cs="Times New Roman"/>
          <w:shd w:val="clear" w:color="auto" w:fill="FFFFFF"/>
        </w:rPr>
      </w:pPr>
      <w:r w:rsidRPr="001F0A56">
        <w:rPr>
          <w:rFonts w:ascii="Times New Roman" w:hAnsi="Times New Roman" w:cs="Times New Roman"/>
          <w:shd w:val="clear" w:color="auto" w:fill="FFFFFF"/>
        </w:rPr>
        <w:t xml:space="preserve">Keywords: </w:t>
      </w:r>
      <w:r w:rsidR="00185C35" w:rsidRPr="00185C35">
        <w:rPr>
          <w:rFonts w:ascii="Times New Roman" w:hAnsi="Times New Roman" w:cs="Times New Roman"/>
          <w:shd w:val="clear" w:color="auto" w:fill="FFFFFF"/>
        </w:rPr>
        <w:t xml:space="preserve">pulmonary artery, smooth muscle, ion channel, </w:t>
      </w:r>
      <w:proofErr w:type="spellStart"/>
      <w:r w:rsidR="00185C35" w:rsidRPr="00185C35">
        <w:rPr>
          <w:rFonts w:ascii="Times New Roman" w:hAnsi="Times New Roman" w:cs="Times New Roman"/>
          <w:shd w:val="clear" w:color="auto" w:fill="FFFFFF"/>
        </w:rPr>
        <w:t>eNOS</w:t>
      </w:r>
      <w:proofErr w:type="spellEnd"/>
      <w:r w:rsidR="00185C35" w:rsidRPr="00185C35">
        <w:rPr>
          <w:rFonts w:ascii="Times New Roman" w:hAnsi="Times New Roman" w:cs="Times New Roman"/>
          <w:shd w:val="clear" w:color="auto" w:fill="FFFFFF"/>
        </w:rPr>
        <w:t>, thromboxane A2</w:t>
      </w:r>
      <w:r w:rsidRPr="001F0A56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25401418" w14:textId="77777777" w:rsidR="005E3D9D" w:rsidRDefault="005E3D9D">
      <w:pPr>
        <w:spacing w:before="288" w:line="360" w:lineRule="auto"/>
        <w:rPr>
          <w:rFonts w:ascii="Times New Roman" w:hAnsi="Times New Roman" w:cs="Times New Roman"/>
          <w:shd w:val="clear" w:color="auto" w:fill="FFFFFF"/>
        </w:rPr>
      </w:pPr>
    </w:p>
    <w:p w14:paraId="264FAC5F" w14:textId="77777777" w:rsidR="005E3D9D" w:rsidRDefault="005E3D9D">
      <w:pPr>
        <w:spacing w:before="288" w:line="360" w:lineRule="auto"/>
        <w:rPr>
          <w:rFonts w:ascii="Times New Roman" w:hAnsi="Times New Roman" w:cs="Times New Roman"/>
          <w:shd w:val="clear" w:color="auto" w:fill="FFFFFF"/>
        </w:rPr>
      </w:pPr>
    </w:p>
    <w:p w14:paraId="59946F35" w14:textId="77777777" w:rsidR="005E3D9D" w:rsidRPr="005E3D9D" w:rsidRDefault="005E3D9D">
      <w:pPr>
        <w:spacing w:before="288" w:line="360" w:lineRule="auto"/>
        <w:rPr>
          <w:rFonts w:ascii="Times New Roman" w:hAnsi="Times New Roman" w:cs="Times New Roman"/>
        </w:rPr>
      </w:pPr>
    </w:p>
    <w:sectPr w:rsidR="005E3D9D" w:rsidRPr="005E3D9D">
      <w:headerReference w:type="default" r:id="rId6"/>
      <w:footerReference w:type="default" r:id="rId7"/>
      <w:pgSz w:w="11900" w:h="16840"/>
      <w:pgMar w:top="1701" w:right="1440" w:bottom="1440" w:left="144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199B8" w14:textId="77777777" w:rsidR="00A01425" w:rsidRDefault="00A01425">
      <w:r>
        <w:separator/>
      </w:r>
    </w:p>
  </w:endnote>
  <w:endnote w:type="continuationSeparator" w:id="0">
    <w:p w14:paraId="6D7D1E8F" w14:textId="77777777" w:rsidR="00A01425" w:rsidRDefault="00A0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바탕">
    <w:charset w:val="81"/>
    <w:family w:val="roman"/>
    <w:pitch w:val="variable"/>
    <w:sig w:usb0="B00002AF" w:usb1="69D77CFB" w:usb2="00000030" w:usb3="00000000" w:csb0="0008009F" w:csb1="00000000"/>
  </w:font>
  <w:font w:name="맑은 고딕">
    <w:charset w:val="81"/>
    <w:family w:val="swiss"/>
    <w:pitch w:val="variable"/>
    <w:sig w:usb0="9000002F" w:usb1="29D77CFB" w:usb2="00000012" w:usb3="00000000" w:csb0="00080001" w:csb1="00000000"/>
  </w:font>
  <w:font w:name="Apple SD 산돌고딕 Neo 일반체">
    <w:charset w:val="81"/>
    <w:family w:val="swiss"/>
    <w:pitch w:val="variable"/>
    <w:sig w:usb0="00000203" w:usb1="29D72C10" w:usb2="00000010" w:usb3="00000000" w:csb0="00280005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charset w:val="81"/>
    <w:family w:val="swiss"/>
    <w:pitch w:val="variable"/>
    <w:sig w:usb0="B00002AF" w:usb1="69D77CFB" w:usb2="00000030" w:usb3="00000000" w:csb0="0008009F" w:csb1="00000000"/>
  </w:font>
  <w:font w:name="Apple SD 산돌고딕 Neo 볼드체">
    <w:charset w:val="81"/>
    <w:family w:val="swiss"/>
    <w:pitch w:val="variable"/>
    <w:sig w:usb0="00000203" w:usb1="29D72C10" w:usb2="00000010" w:usb3="00000000" w:csb0="00280005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8DB2B" w14:textId="77777777" w:rsidR="003309D3" w:rsidRDefault="003309D3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1FEB32" w14:textId="77777777" w:rsidR="00A01425" w:rsidRDefault="00A01425">
      <w:r>
        <w:separator/>
      </w:r>
    </w:p>
  </w:footnote>
  <w:footnote w:type="continuationSeparator" w:id="0">
    <w:p w14:paraId="4724C2B3" w14:textId="77777777" w:rsidR="00A01425" w:rsidRDefault="00A0142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E9DEE" w14:textId="77777777" w:rsidR="003309D3" w:rsidRDefault="003309D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9D3"/>
    <w:rsid w:val="00185C35"/>
    <w:rsid w:val="001F0A56"/>
    <w:rsid w:val="002C75AB"/>
    <w:rsid w:val="003309D3"/>
    <w:rsid w:val="003C6235"/>
    <w:rsid w:val="005E3D9D"/>
    <w:rsid w:val="00757AD6"/>
    <w:rsid w:val="00782282"/>
    <w:rsid w:val="008D6FBF"/>
    <w:rsid w:val="00A01425"/>
    <w:rsid w:val="00B65D03"/>
    <w:rsid w:val="00FD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3CDDD"/>
  <w15:docId w15:val="{58FA023F-044A-49FE-8F96-1C1881DA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pPr>
      <w:jc w:val="both"/>
    </w:pPr>
    <w:rPr>
      <w:rFonts w:ascii="맑은 고딕" w:eastAsia="맑은 고딕" w:hAnsi="맑은 고딕" w:cs="맑은 고딕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머리말 및 꼬리말"/>
    <w:pPr>
      <w:tabs>
        <w:tab w:val="right" w:pos="9020"/>
      </w:tabs>
    </w:pPr>
    <w:rPr>
      <w:rFonts w:ascii="Apple SD 산돌고딕 Neo 일반체" w:eastAsia="Arial Unicode MS" w:hAnsi="Apple SD 산돌고딕 Neo 일반체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Apple SD 산돌고딕 Neo 볼드체"/>
        <a:ea typeface="돋움"/>
        <a:cs typeface="Apple SD 산돌고딕 Neo 볼드체"/>
      </a:majorFont>
      <a:minorFont>
        <a:latin typeface="Apple SD 산돌고딕 Neo 일반체"/>
        <a:ea typeface="바탕"/>
        <a:cs typeface="Apple SD 산돌고딕 Neo 일반체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1531</Characters>
  <Application>Microsoft Macintosh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사용자</cp:lastModifiedBy>
  <cp:revision>2</cp:revision>
  <dcterms:created xsi:type="dcterms:W3CDTF">2017-11-24T06:37:00Z</dcterms:created>
  <dcterms:modified xsi:type="dcterms:W3CDTF">2017-11-24T06:37:00Z</dcterms:modified>
</cp:coreProperties>
</file>